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45FB7" w14:textId="6DF4B894" w:rsidR="001965BA" w:rsidRPr="001965BA" w:rsidRDefault="001965BA" w:rsidP="001965BA">
      <w:pPr>
        <w:pStyle w:val="1"/>
        <w:spacing w:before="0" w:line="240" w:lineRule="auto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965B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ПРИЛОЖЕНИЕ № 8 </w:t>
      </w:r>
    </w:p>
    <w:p w14:paraId="5153EFDC" w14:textId="47318DA9" w:rsidR="001965BA" w:rsidRPr="001965BA" w:rsidRDefault="001965BA" w:rsidP="001965BA">
      <w:pPr>
        <w:pStyle w:val="1"/>
        <w:spacing w:before="0" w:line="24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1965BA">
        <w:rPr>
          <w:rFonts w:asciiTheme="minorHAnsi" w:hAnsiTheme="minorHAnsi" w:cstheme="minorHAnsi"/>
          <w:color w:val="auto"/>
          <w:sz w:val="22"/>
          <w:szCs w:val="22"/>
        </w:rPr>
        <w:t>к Протоколу от 11.06.2023 г.</w:t>
      </w:r>
    </w:p>
    <w:p w14:paraId="77AE40A4" w14:textId="3B9DCFBF" w:rsidR="001965BA" w:rsidRPr="001965BA" w:rsidRDefault="001965BA" w:rsidP="001965BA">
      <w:pPr>
        <w:spacing w:after="0" w:line="240" w:lineRule="auto"/>
        <w:jc w:val="right"/>
        <w:rPr>
          <w:rFonts w:cstheme="minorHAnsi"/>
        </w:rPr>
      </w:pPr>
      <w:r w:rsidRPr="001965BA">
        <w:rPr>
          <w:rFonts w:cstheme="minorHAnsi"/>
        </w:rPr>
        <w:t>общего собрания членов СНТ «</w:t>
      </w:r>
      <w:proofErr w:type="spellStart"/>
      <w:r w:rsidRPr="001965BA">
        <w:rPr>
          <w:rFonts w:cstheme="minorHAnsi"/>
        </w:rPr>
        <w:t>Дойбица</w:t>
      </w:r>
      <w:proofErr w:type="spellEnd"/>
      <w:r w:rsidRPr="001965BA">
        <w:rPr>
          <w:rFonts w:cstheme="minorHAnsi"/>
        </w:rPr>
        <w:t>»</w:t>
      </w:r>
    </w:p>
    <w:p w14:paraId="121B642F" w14:textId="66A133FA" w:rsidR="00980D14" w:rsidRPr="001965BA" w:rsidRDefault="00EB6BCF" w:rsidP="00EC6AC7">
      <w:pPr>
        <w:pStyle w:val="1"/>
        <w:jc w:val="center"/>
        <w:rPr>
          <w:color w:val="auto"/>
          <w:sz w:val="28"/>
          <w:szCs w:val="28"/>
        </w:rPr>
      </w:pPr>
      <w:r w:rsidRPr="001965BA">
        <w:rPr>
          <w:b/>
          <w:bCs/>
          <w:color w:val="auto"/>
          <w:sz w:val="28"/>
          <w:szCs w:val="28"/>
        </w:rPr>
        <w:t>ДОКЛАД РЕВИЗИОННОЙ КОМИССИИ</w:t>
      </w:r>
      <w:r w:rsidRPr="001965BA">
        <w:rPr>
          <w:color w:val="auto"/>
          <w:sz w:val="28"/>
          <w:szCs w:val="28"/>
        </w:rPr>
        <w:t xml:space="preserve"> </w:t>
      </w:r>
      <w:r w:rsidR="00EC6AC7" w:rsidRPr="001965BA">
        <w:rPr>
          <w:color w:val="auto"/>
          <w:sz w:val="28"/>
          <w:szCs w:val="28"/>
        </w:rPr>
        <w:br/>
      </w:r>
      <w:r w:rsidR="004505FF" w:rsidRPr="001965BA">
        <w:rPr>
          <w:color w:val="auto"/>
          <w:sz w:val="28"/>
          <w:szCs w:val="28"/>
        </w:rPr>
        <w:t xml:space="preserve">Общему </w:t>
      </w:r>
      <w:r w:rsidR="00C15742" w:rsidRPr="001965BA">
        <w:rPr>
          <w:color w:val="auto"/>
          <w:sz w:val="28"/>
          <w:szCs w:val="28"/>
        </w:rPr>
        <w:t>отчетно</w:t>
      </w:r>
      <w:r w:rsidR="008E32FB" w:rsidRPr="001965BA">
        <w:rPr>
          <w:color w:val="auto"/>
          <w:sz w:val="28"/>
          <w:szCs w:val="28"/>
        </w:rPr>
        <w:t>му</w:t>
      </w:r>
      <w:r w:rsidR="00C15742" w:rsidRPr="001965BA">
        <w:rPr>
          <w:color w:val="auto"/>
          <w:sz w:val="28"/>
          <w:szCs w:val="28"/>
        </w:rPr>
        <w:t xml:space="preserve"> </w:t>
      </w:r>
      <w:r w:rsidR="004505FF" w:rsidRPr="001965BA">
        <w:rPr>
          <w:color w:val="auto"/>
          <w:sz w:val="28"/>
          <w:szCs w:val="28"/>
        </w:rPr>
        <w:t>собранию членов СНТ «</w:t>
      </w:r>
      <w:proofErr w:type="spellStart"/>
      <w:r w:rsidR="004505FF" w:rsidRPr="001965BA">
        <w:rPr>
          <w:color w:val="auto"/>
          <w:sz w:val="28"/>
          <w:szCs w:val="28"/>
        </w:rPr>
        <w:t>Дойбица</w:t>
      </w:r>
      <w:proofErr w:type="spellEnd"/>
      <w:r w:rsidR="004505FF" w:rsidRPr="001965BA">
        <w:rPr>
          <w:color w:val="auto"/>
          <w:sz w:val="28"/>
          <w:szCs w:val="28"/>
        </w:rPr>
        <w:t>»</w:t>
      </w:r>
      <w:r w:rsidR="005768C3" w:rsidRPr="001965BA">
        <w:rPr>
          <w:color w:val="auto"/>
          <w:sz w:val="28"/>
          <w:szCs w:val="28"/>
        </w:rPr>
        <w:t xml:space="preserve">, </w:t>
      </w:r>
      <w:r w:rsidR="00D85A59" w:rsidRPr="001965BA">
        <w:rPr>
          <w:color w:val="auto"/>
          <w:sz w:val="28"/>
          <w:szCs w:val="28"/>
        </w:rPr>
        <w:t>проходящего</w:t>
      </w:r>
      <w:r w:rsidR="005768C3" w:rsidRPr="001965BA">
        <w:rPr>
          <w:color w:val="auto"/>
          <w:sz w:val="28"/>
          <w:szCs w:val="28"/>
        </w:rPr>
        <w:t xml:space="preserve"> </w:t>
      </w:r>
      <w:r w:rsidR="00F31AAC" w:rsidRPr="001965BA">
        <w:rPr>
          <w:color w:val="auto"/>
          <w:sz w:val="28"/>
          <w:szCs w:val="28"/>
        </w:rPr>
        <w:t xml:space="preserve">в </w:t>
      </w:r>
      <w:r w:rsidR="00F479BB" w:rsidRPr="001965BA">
        <w:rPr>
          <w:color w:val="auto"/>
          <w:sz w:val="28"/>
          <w:szCs w:val="28"/>
        </w:rPr>
        <w:t xml:space="preserve">очной </w:t>
      </w:r>
      <w:r w:rsidR="00F31AAC" w:rsidRPr="001965BA">
        <w:rPr>
          <w:color w:val="auto"/>
          <w:sz w:val="28"/>
          <w:szCs w:val="28"/>
        </w:rPr>
        <w:t xml:space="preserve">форме </w:t>
      </w:r>
      <w:r w:rsidR="00F479BB" w:rsidRPr="001965BA">
        <w:rPr>
          <w:color w:val="auto"/>
          <w:sz w:val="28"/>
          <w:szCs w:val="28"/>
        </w:rPr>
        <w:t>11 июня</w:t>
      </w:r>
      <w:r w:rsidR="00D80976" w:rsidRPr="001965BA">
        <w:rPr>
          <w:color w:val="auto"/>
          <w:sz w:val="28"/>
          <w:szCs w:val="28"/>
        </w:rPr>
        <w:t xml:space="preserve"> 202</w:t>
      </w:r>
      <w:r w:rsidR="004710D4" w:rsidRPr="001965BA">
        <w:rPr>
          <w:color w:val="auto"/>
          <w:sz w:val="28"/>
          <w:szCs w:val="28"/>
        </w:rPr>
        <w:t>3</w:t>
      </w:r>
      <w:r w:rsidR="00D80976" w:rsidRPr="001965BA">
        <w:rPr>
          <w:color w:val="auto"/>
          <w:sz w:val="28"/>
          <w:szCs w:val="28"/>
        </w:rPr>
        <w:t xml:space="preserve"> года</w:t>
      </w:r>
      <w:r w:rsidR="0015364D" w:rsidRPr="001965BA">
        <w:rPr>
          <w:color w:val="auto"/>
          <w:sz w:val="28"/>
          <w:szCs w:val="28"/>
        </w:rPr>
        <w:t xml:space="preserve"> </w:t>
      </w:r>
      <w:r w:rsidR="00980D14" w:rsidRPr="001965BA">
        <w:rPr>
          <w:color w:val="auto"/>
          <w:sz w:val="28"/>
          <w:szCs w:val="28"/>
        </w:rPr>
        <w:t>по результатам проверки</w:t>
      </w:r>
      <w:r w:rsidR="005907F9" w:rsidRPr="001965BA">
        <w:rPr>
          <w:color w:val="auto"/>
          <w:sz w:val="28"/>
          <w:szCs w:val="28"/>
        </w:rPr>
        <w:t xml:space="preserve"> </w:t>
      </w:r>
      <w:r w:rsidR="00980D14" w:rsidRPr="001965BA">
        <w:rPr>
          <w:color w:val="auto"/>
          <w:sz w:val="28"/>
          <w:szCs w:val="28"/>
        </w:rPr>
        <w:t>финансово-хозяйственной деятельности СНТ «</w:t>
      </w:r>
      <w:proofErr w:type="spellStart"/>
      <w:r w:rsidR="00980D14" w:rsidRPr="001965BA">
        <w:rPr>
          <w:color w:val="auto"/>
          <w:sz w:val="28"/>
          <w:szCs w:val="28"/>
        </w:rPr>
        <w:t>Дойбица</w:t>
      </w:r>
      <w:proofErr w:type="spellEnd"/>
      <w:r w:rsidR="00980D14" w:rsidRPr="001965BA">
        <w:rPr>
          <w:color w:val="auto"/>
          <w:sz w:val="28"/>
          <w:szCs w:val="28"/>
        </w:rPr>
        <w:t>»</w:t>
      </w:r>
      <w:r w:rsidR="0015364D" w:rsidRPr="001965BA">
        <w:rPr>
          <w:color w:val="auto"/>
          <w:sz w:val="28"/>
          <w:szCs w:val="28"/>
        </w:rPr>
        <w:t xml:space="preserve"> </w:t>
      </w:r>
      <w:r w:rsidR="00980D14" w:rsidRPr="001965BA">
        <w:rPr>
          <w:color w:val="auto"/>
          <w:sz w:val="28"/>
          <w:szCs w:val="28"/>
        </w:rPr>
        <w:t>за период с 01.0</w:t>
      </w:r>
      <w:r w:rsidR="00751EEA" w:rsidRPr="001965BA">
        <w:rPr>
          <w:color w:val="auto"/>
          <w:sz w:val="28"/>
          <w:szCs w:val="28"/>
        </w:rPr>
        <w:t>1</w:t>
      </w:r>
      <w:r w:rsidR="00980D14" w:rsidRPr="001965BA">
        <w:rPr>
          <w:color w:val="auto"/>
          <w:sz w:val="28"/>
          <w:szCs w:val="28"/>
        </w:rPr>
        <w:t>.20</w:t>
      </w:r>
      <w:r w:rsidR="00436C48" w:rsidRPr="001965BA">
        <w:rPr>
          <w:color w:val="auto"/>
          <w:sz w:val="28"/>
          <w:szCs w:val="28"/>
        </w:rPr>
        <w:t>2</w:t>
      </w:r>
      <w:r w:rsidR="004710D4" w:rsidRPr="001965BA">
        <w:rPr>
          <w:color w:val="auto"/>
          <w:sz w:val="28"/>
          <w:szCs w:val="28"/>
        </w:rPr>
        <w:t>2</w:t>
      </w:r>
      <w:r w:rsidR="00980D14" w:rsidRPr="001965BA">
        <w:rPr>
          <w:color w:val="auto"/>
          <w:sz w:val="28"/>
          <w:szCs w:val="28"/>
        </w:rPr>
        <w:t xml:space="preserve"> года по </w:t>
      </w:r>
      <w:r w:rsidR="00751EEA" w:rsidRPr="001965BA">
        <w:rPr>
          <w:color w:val="auto"/>
          <w:sz w:val="28"/>
          <w:szCs w:val="28"/>
        </w:rPr>
        <w:t>31.12.20</w:t>
      </w:r>
      <w:r w:rsidR="00436C48" w:rsidRPr="001965BA">
        <w:rPr>
          <w:color w:val="auto"/>
          <w:sz w:val="28"/>
          <w:szCs w:val="28"/>
        </w:rPr>
        <w:t>2</w:t>
      </w:r>
      <w:r w:rsidR="004710D4" w:rsidRPr="001965BA">
        <w:rPr>
          <w:color w:val="auto"/>
          <w:sz w:val="28"/>
          <w:szCs w:val="28"/>
        </w:rPr>
        <w:t>2</w:t>
      </w:r>
      <w:r w:rsidR="00980D14" w:rsidRPr="001965BA">
        <w:rPr>
          <w:color w:val="auto"/>
          <w:sz w:val="28"/>
          <w:szCs w:val="28"/>
        </w:rPr>
        <w:t xml:space="preserve"> года.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5627"/>
      </w:tblGrid>
      <w:tr w:rsidR="0015364D" w:rsidRPr="001965BA" w14:paraId="7F39BB5F" w14:textId="77777777" w:rsidTr="00422333">
        <w:tc>
          <w:tcPr>
            <w:tcW w:w="4813" w:type="dxa"/>
            <w:tcMar>
              <w:left w:w="0" w:type="dxa"/>
              <w:right w:w="0" w:type="dxa"/>
            </w:tcMar>
          </w:tcPr>
          <w:p w14:paraId="724354CE" w14:textId="77777777" w:rsidR="00EC6AC7" w:rsidRPr="001965BA" w:rsidRDefault="00EC6AC7" w:rsidP="00846C38">
            <w:pPr>
              <w:pStyle w:val="ad"/>
              <w:rPr>
                <w:rFonts w:cstheme="minorHAnsi"/>
                <w:sz w:val="24"/>
                <w:szCs w:val="24"/>
              </w:rPr>
            </w:pPr>
          </w:p>
          <w:p w14:paraId="5ADB4314" w14:textId="0AA18A4D" w:rsidR="0015364D" w:rsidRPr="001965BA" w:rsidRDefault="0015364D" w:rsidP="00846C38">
            <w:pPr>
              <w:pStyle w:val="ad"/>
              <w:rPr>
                <w:rFonts w:cstheme="minorHAnsi"/>
                <w:sz w:val="24"/>
                <w:szCs w:val="24"/>
              </w:rPr>
            </w:pPr>
            <w:r w:rsidRPr="001965BA">
              <w:rPr>
                <w:rFonts w:cstheme="minorHAnsi"/>
                <w:sz w:val="24"/>
                <w:szCs w:val="24"/>
              </w:rPr>
              <w:t>СНТ «</w:t>
            </w:r>
            <w:proofErr w:type="spellStart"/>
            <w:r w:rsidRPr="001965BA">
              <w:rPr>
                <w:rFonts w:cstheme="minorHAnsi"/>
                <w:sz w:val="24"/>
                <w:szCs w:val="24"/>
              </w:rPr>
              <w:t>Дойбица</w:t>
            </w:r>
            <w:proofErr w:type="spellEnd"/>
            <w:r w:rsidRPr="001965BA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5627" w:type="dxa"/>
            <w:tcMar>
              <w:left w:w="0" w:type="dxa"/>
              <w:right w:w="0" w:type="dxa"/>
            </w:tcMar>
          </w:tcPr>
          <w:p w14:paraId="725F7969" w14:textId="77777777" w:rsidR="00EC6AC7" w:rsidRPr="001965BA" w:rsidRDefault="00EC6AC7" w:rsidP="00846C38">
            <w:pPr>
              <w:pStyle w:val="ad"/>
              <w:jc w:val="right"/>
              <w:rPr>
                <w:rFonts w:cstheme="minorHAnsi"/>
                <w:sz w:val="24"/>
                <w:szCs w:val="24"/>
              </w:rPr>
            </w:pPr>
          </w:p>
          <w:p w14:paraId="28A93A99" w14:textId="08CB17DF" w:rsidR="0015364D" w:rsidRPr="001965BA" w:rsidRDefault="004C5416" w:rsidP="00846C38">
            <w:pPr>
              <w:pStyle w:val="ad"/>
              <w:jc w:val="right"/>
              <w:rPr>
                <w:rFonts w:cstheme="minorHAnsi"/>
                <w:sz w:val="24"/>
                <w:szCs w:val="24"/>
              </w:rPr>
            </w:pPr>
            <w:r w:rsidRPr="001965BA">
              <w:rPr>
                <w:rFonts w:cstheme="minorHAnsi"/>
                <w:sz w:val="24"/>
                <w:szCs w:val="24"/>
              </w:rPr>
              <w:t>30</w:t>
            </w:r>
            <w:r w:rsidR="0015364D" w:rsidRPr="001965BA">
              <w:rPr>
                <w:rFonts w:cstheme="minorHAnsi"/>
                <w:sz w:val="24"/>
                <w:szCs w:val="24"/>
              </w:rPr>
              <w:t xml:space="preserve"> апреля 202</w:t>
            </w:r>
            <w:r w:rsidR="004710D4" w:rsidRPr="001965BA">
              <w:rPr>
                <w:rFonts w:cstheme="minorHAnsi"/>
                <w:sz w:val="24"/>
                <w:szCs w:val="24"/>
              </w:rPr>
              <w:t>3</w:t>
            </w:r>
            <w:r w:rsidR="0015364D" w:rsidRPr="001965BA">
              <w:rPr>
                <w:rFonts w:cstheme="minorHAnsi"/>
                <w:sz w:val="24"/>
                <w:szCs w:val="24"/>
              </w:rPr>
              <w:t>г.</w:t>
            </w:r>
          </w:p>
        </w:tc>
      </w:tr>
    </w:tbl>
    <w:p w14:paraId="14F0A8B2" w14:textId="77777777" w:rsidR="00EC6AC7" w:rsidRPr="001965BA" w:rsidRDefault="00EC6AC7" w:rsidP="00EC6AC7">
      <w:pPr>
        <w:spacing w:after="0" w:line="240" w:lineRule="auto"/>
        <w:rPr>
          <w:rFonts w:cstheme="minorHAnsi"/>
          <w:sz w:val="24"/>
          <w:szCs w:val="24"/>
        </w:rPr>
      </w:pPr>
    </w:p>
    <w:p w14:paraId="121B6431" w14:textId="1C1962D1" w:rsidR="00980D14" w:rsidRPr="001965BA" w:rsidRDefault="00980D14" w:rsidP="00EC6AC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65BA">
        <w:rPr>
          <w:rFonts w:cstheme="minorHAnsi"/>
          <w:sz w:val="24"/>
          <w:szCs w:val="24"/>
        </w:rPr>
        <w:t xml:space="preserve">Мы, Калугина </w:t>
      </w:r>
      <w:r w:rsidR="001306E2" w:rsidRPr="001965BA">
        <w:rPr>
          <w:rFonts w:cstheme="minorHAnsi"/>
          <w:sz w:val="24"/>
          <w:szCs w:val="24"/>
        </w:rPr>
        <w:t>Е. А.</w:t>
      </w:r>
      <w:r w:rsidR="000B7B7C" w:rsidRPr="001965BA">
        <w:rPr>
          <w:rFonts w:cstheme="minorHAnsi"/>
          <w:sz w:val="24"/>
          <w:szCs w:val="24"/>
        </w:rPr>
        <w:t xml:space="preserve"> </w:t>
      </w:r>
      <w:r w:rsidR="00751EEA" w:rsidRPr="001965BA">
        <w:rPr>
          <w:rFonts w:cstheme="minorHAnsi"/>
          <w:sz w:val="24"/>
          <w:szCs w:val="24"/>
        </w:rPr>
        <w:t xml:space="preserve">и Ртищева </w:t>
      </w:r>
      <w:r w:rsidR="001306E2" w:rsidRPr="001965BA">
        <w:rPr>
          <w:rFonts w:cstheme="minorHAnsi"/>
          <w:sz w:val="24"/>
          <w:szCs w:val="24"/>
        </w:rPr>
        <w:t>О. Ю.</w:t>
      </w:r>
      <w:r w:rsidRPr="001965BA">
        <w:rPr>
          <w:rFonts w:cstheme="minorHAnsi"/>
          <w:sz w:val="24"/>
          <w:szCs w:val="24"/>
        </w:rPr>
        <w:t>,</w:t>
      </w:r>
      <w:r w:rsidR="00395A56" w:rsidRPr="001965BA">
        <w:rPr>
          <w:rFonts w:cstheme="minorHAnsi"/>
          <w:sz w:val="24"/>
          <w:szCs w:val="24"/>
        </w:rPr>
        <w:t xml:space="preserve"> Федорова </w:t>
      </w:r>
      <w:r w:rsidR="001306E2" w:rsidRPr="001965BA">
        <w:rPr>
          <w:rFonts w:cstheme="minorHAnsi"/>
          <w:sz w:val="24"/>
          <w:szCs w:val="24"/>
        </w:rPr>
        <w:t>Т. В.</w:t>
      </w:r>
      <w:r w:rsidR="00395A56" w:rsidRPr="001965BA">
        <w:rPr>
          <w:rFonts w:cstheme="minorHAnsi"/>
          <w:sz w:val="24"/>
          <w:szCs w:val="24"/>
        </w:rPr>
        <w:t>,</w:t>
      </w:r>
      <w:r w:rsidRPr="001965BA">
        <w:rPr>
          <w:rFonts w:cstheme="minorHAnsi"/>
          <w:sz w:val="24"/>
          <w:szCs w:val="24"/>
        </w:rPr>
        <w:t xml:space="preserve"> члены ревизионной комиссии СНТ «</w:t>
      </w:r>
      <w:proofErr w:type="spellStart"/>
      <w:r w:rsidRPr="001965BA">
        <w:rPr>
          <w:rFonts w:cstheme="minorHAnsi"/>
          <w:sz w:val="24"/>
          <w:szCs w:val="24"/>
        </w:rPr>
        <w:t>Дойбица</w:t>
      </w:r>
      <w:proofErr w:type="spellEnd"/>
      <w:r w:rsidRPr="001965BA">
        <w:rPr>
          <w:rFonts w:cstheme="minorHAnsi"/>
          <w:sz w:val="24"/>
          <w:szCs w:val="24"/>
        </w:rPr>
        <w:t xml:space="preserve">», </w:t>
      </w:r>
      <w:r w:rsidR="000A7689" w:rsidRPr="001965BA">
        <w:rPr>
          <w:rFonts w:cstheme="minorHAnsi"/>
          <w:sz w:val="24"/>
          <w:szCs w:val="24"/>
        </w:rPr>
        <w:t>из</w:t>
      </w:r>
      <w:r w:rsidRPr="001965BA">
        <w:rPr>
          <w:rFonts w:cstheme="minorHAnsi"/>
          <w:sz w:val="24"/>
          <w:szCs w:val="24"/>
        </w:rPr>
        <w:t xml:space="preserve">бранные на </w:t>
      </w:r>
      <w:r w:rsidR="006062E4" w:rsidRPr="001965BA">
        <w:rPr>
          <w:rFonts w:cstheme="minorHAnsi"/>
          <w:sz w:val="24"/>
          <w:szCs w:val="24"/>
        </w:rPr>
        <w:t>О</w:t>
      </w:r>
      <w:r w:rsidRPr="001965BA">
        <w:rPr>
          <w:rFonts w:cstheme="minorHAnsi"/>
          <w:sz w:val="24"/>
          <w:szCs w:val="24"/>
        </w:rPr>
        <w:t>бщем собрании</w:t>
      </w:r>
      <w:r w:rsidR="00FE4826" w:rsidRPr="001965BA">
        <w:rPr>
          <w:rFonts w:cstheme="minorHAnsi"/>
          <w:sz w:val="24"/>
          <w:szCs w:val="24"/>
        </w:rPr>
        <w:t xml:space="preserve"> </w:t>
      </w:r>
      <w:r w:rsidR="00CE2AB3" w:rsidRPr="001965BA">
        <w:rPr>
          <w:rFonts w:cstheme="minorHAnsi"/>
          <w:sz w:val="24"/>
          <w:szCs w:val="24"/>
        </w:rPr>
        <w:t>21 августа 2022</w:t>
      </w:r>
      <w:r w:rsidR="00FE4826" w:rsidRPr="001965BA">
        <w:rPr>
          <w:rFonts w:cstheme="minorHAnsi"/>
          <w:sz w:val="24"/>
          <w:szCs w:val="24"/>
        </w:rPr>
        <w:t xml:space="preserve"> </w:t>
      </w:r>
      <w:r w:rsidRPr="001965BA">
        <w:rPr>
          <w:rFonts w:cstheme="minorHAnsi"/>
          <w:sz w:val="24"/>
          <w:szCs w:val="24"/>
        </w:rPr>
        <w:t>года</w:t>
      </w:r>
      <w:r w:rsidR="0034472B" w:rsidRPr="001965BA">
        <w:rPr>
          <w:rFonts w:cstheme="minorHAnsi"/>
          <w:sz w:val="24"/>
          <w:szCs w:val="24"/>
        </w:rPr>
        <w:t xml:space="preserve"> сроком на </w:t>
      </w:r>
      <w:r w:rsidR="006A41B8" w:rsidRPr="001965BA">
        <w:rPr>
          <w:rFonts w:cstheme="minorHAnsi"/>
          <w:sz w:val="24"/>
          <w:szCs w:val="24"/>
        </w:rPr>
        <w:t>два</w:t>
      </w:r>
      <w:r w:rsidR="0034472B" w:rsidRPr="001965BA">
        <w:rPr>
          <w:rFonts w:cstheme="minorHAnsi"/>
          <w:sz w:val="24"/>
          <w:szCs w:val="24"/>
        </w:rPr>
        <w:t xml:space="preserve"> год</w:t>
      </w:r>
      <w:r w:rsidR="006A41B8" w:rsidRPr="001965BA">
        <w:rPr>
          <w:rFonts w:cstheme="minorHAnsi"/>
          <w:sz w:val="24"/>
          <w:szCs w:val="24"/>
        </w:rPr>
        <w:t>а</w:t>
      </w:r>
      <w:r w:rsidRPr="001965BA">
        <w:rPr>
          <w:rFonts w:cstheme="minorHAnsi"/>
          <w:sz w:val="24"/>
          <w:szCs w:val="24"/>
        </w:rPr>
        <w:t xml:space="preserve">, провели </w:t>
      </w:r>
      <w:r w:rsidR="002919FA" w:rsidRPr="001965BA">
        <w:rPr>
          <w:rFonts w:cstheme="minorHAnsi"/>
          <w:sz w:val="24"/>
          <w:szCs w:val="24"/>
        </w:rPr>
        <w:t>проверку</w:t>
      </w:r>
      <w:r w:rsidRPr="001965BA">
        <w:rPr>
          <w:rFonts w:cstheme="minorHAnsi"/>
          <w:sz w:val="24"/>
          <w:szCs w:val="24"/>
        </w:rPr>
        <w:t xml:space="preserve"> финансово-хозяйственной деятельности Правления</w:t>
      </w:r>
      <w:r w:rsidR="00F55A1C" w:rsidRPr="001965BA">
        <w:rPr>
          <w:rFonts w:cstheme="minorHAnsi"/>
          <w:sz w:val="24"/>
          <w:szCs w:val="24"/>
        </w:rPr>
        <w:t xml:space="preserve"> СНТ «</w:t>
      </w:r>
      <w:proofErr w:type="spellStart"/>
      <w:r w:rsidR="00F55A1C" w:rsidRPr="001965BA">
        <w:rPr>
          <w:rFonts w:cstheme="minorHAnsi"/>
          <w:sz w:val="24"/>
          <w:szCs w:val="24"/>
        </w:rPr>
        <w:t>Дойбица</w:t>
      </w:r>
      <w:proofErr w:type="spellEnd"/>
      <w:r w:rsidR="00F55A1C" w:rsidRPr="001965BA">
        <w:rPr>
          <w:rFonts w:cstheme="minorHAnsi"/>
          <w:sz w:val="24"/>
          <w:szCs w:val="24"/>
        </w:rPr>
        <w:t>»</w:t>
      </w:r>
      <w:r w:rsidRPr="001965BA">
        <w:rPr>
          <w:rFonts w:cstheme="minorHAnsi"/>
          <w:sz w:val="24"/>
          <w:szCs w:val="24"/>
        </w:rPr>
        <w:t xml:space="preserve"> в составе: </w:t>
      </w:r>
      <w:proofErr w:type="spellStart"/>
      <w:r w:rsidRPr="001965BA">
        <w:rPr>
          <w:rFonts w:cstheme="minorHAnsi"/>
          <w:sz w:val="24"/>
          <w:szCs w:val="24"/>
        </w:rPr>
        <w:t>Михалец</w:t>
      </w:r>
      <w:proofErr w:type="spellEnd"/>
      <w:r w:rsidRPr="001965BA">
        <w:rPr>
          <w:rFonts w:cstheme="minorHAnsi"/>
          <w:sz w:val="24"/>
          <w:szCs w:val="24"/>
        </w:rPr>
        <w:t xml:space="preserve"> А.Ю., </w:t>
      </w:r>
      <w:proofErr w:type="spellStart"/>
      <w:r w:rsidRPr="001965BA">
        <w:rPr>
          <w:rFonts w:cstheme="minorHAnsi"/>
          <w:sz w:val="24"/>
          <w:szCs w:val="24"/>
        </w:rPr>
        <w:t>Базулин</w:t>
      </w:r>
      <w:proofErr w:type="spellEnd"/>
      <w:r w:rsidRPr="001965BA">
        <w:rPr>
          <w:rFonts w:cstheme="minorHAnsi"/>
          <w:sz w:val="24"/>
          <w:szCs w:val="24"/>
        </w:rPr>
        <w:t xml:space="preserve"> Д.Ю., </w:t>
      </w:r>
      <w:r w:rsidR="0093313D" w:rsidRPr="001965BA">
        <w:rPr>
          <w:rFonts w:cstheme="minorHAnsi"/>
          <w:sz w:val="24"/>
          <w:szCs w:val="24"/>
        </w:rPr>
        <w:t>Москвина М.В.</w:t>
      </w:r>
      <w:r w:rsidRPr="001965BA">
        <w:rPr>
          <w:rFonts w:cstheme="minorHAnsi"/>
          <w:sz w:val="24"/>
          <w:szCs w:val="24"/>
        </w:rPr>
        <w:t xml:space="preserve">, </w:t>
      </w:r>
      <w:r w:rsidR="006A41B8" w:rsidRPr="001965BA">
        <w:rPr>
          <w:rFonts w:cstheme="minorHAnsi"/>
          <w:sz w:val="24"/>
          <w:szCs w:val="24"/>
        </w:rPr>
        <w:t>Крайнова И.А.</w:t>
      </w:r>
      <w:r w:rsidRPr="001965BA">
        <w:rPr>
          <w:rFonts w:cstheme="minorHAnsi"/>
          <w:sz w:val="24"/>
          <w:szCs w:val="24"/>
        </w:rPr>
        <w:t xml:space="preserve">, </w:t>
      </w:r>
      <w:proofErr w:type="spellStart"/>
      <w:r w:rsidR="0093313D" w:rsidRPr="001965BA">
        <w:rPr>
          <w:rFonts w:cstheme="minorHAnsi"/>
          <w:sz w:val="24"/>
          <w:szCs w:val="24"/>
        </w:rPr>
        <w:t>Мерамова</w:t>
      </w:r>
      <w:proofErr w:type="spellEnd"/>
      <w:r w:rsidR="0093313D" w:rsidRPr="001965BA">
        <w:rPr>
          <w:rFonts w:cstheme="minorHAnsi"/>
          <w:sz w:val="24"/>
          <w:szCs w:val="24"/>
        </w:rPr>
        <w:t xml:space="preserve"> Ф.Р.</w:t>
      </w:r>
      <w:r w:rsidRPr="001965BA">
        <w:rPr>
          <w:rFonts w:cstheme="minorHAnsi"/>
          <w:sz w:val="24"/>
          <w:szCs w:val="24"/>
        </w:rPr>
        <w:t xml:space="preserve"> за период с 01.0</w:t>
      </w:r>
      <w:r w:rsidR="00751EEA" w:rsidRPr="001965BA">
        <w:rPr>
          <w:rFonts w:cstheme="minorHAnsi"/>
          <w:sz w:val="24"/>
          <w:szCs w:val="24"/>
        </w:rPr>
        <w:t>1</w:t>
      </w:r>
      <w:r w:rsidRPr="001965BA">
        <w:rPr>
          <w:rFonts w:cstheme="minorHAnsi"/>
          <w:sz w:val="24"/>
          <w:szCs w:val="24"/>
        </w:rPr>
        <w:t>.20</w:t>
      </w:r>
      <w:r w:rsidR="0093313D" w:rsidRPr="001965BA">
        <w:rPr>
          <w:rFonts w:cstheme="minorHAnsi"/>
          <w:sz w:val="24"/>
          <w:szCs w:val="24"/>
        </w:rPr>
        <w:t>2</w:t>
      </w:r>
      <w:r w:rsidR="00022C6C" w:rsidRPr="001965BA">
        <w:rPr>
          <w:rFonts w:cstheme="minorHAnsi"/>
          <w:sz w:val="24"/>
          <w:szCs w:val="24"/>
        </w:rPr>
        <w:t>2</w:t>
      </w:r>
      <w:r w:rsidRPr="001965BA">
        <w:rPr>
          <w:rFonts w:cstheme="minorHAnsi"/>
          <w:sz w:val="24"/>
          <w:szCs w:val="24"/>
        </w:rPr>
        <w:t xml:space="preserve"> по </w:t>
      </w:r>
      <w:r w:rsidR="008E32FB" w:rsidRPr="001965BA">
        <w:rPr>
          <w:rFonts w:cstheme="minorHAnsi"/>
          <w:sz w:val="24"/>
          <w:szCs w:val="24"/>
        </w:rPr>
        <w:t>3</w:t>
      </w:r>
      <w:r w:rsidR="00F33BA3" w:rsidRPr="001965BA">
        <w:rPr>
          <w:rFonts w:cstheme="minorHAnsi"/>
          <w:sz w:val="24"/>
          <w:szCs w:val="24"/>
        </w:rPr>
        <w:t>1</w:t>
      </w:r>
      <w:r w:rsidR="008E32FB" w:rsidRPr="001965BA">
        <w:rPr>
          <w:rFonts w:cstheme="minorHAnsi"/>
          <w:sz w:val="24"/>
          <w:szCs w:val="24"/>
        </w:rPr>
        <w:t>.</w:t>
      </w:r>
      <w:r w:rsidR="00F33BA3" w:rsidRPr="001965BA">
        <w:rPr>
          <w:rFonts w:cstheme="minorHAnsi"/>
          <w:sz w:val="24"/>
          <w:szCs w:val="24"/>
        </w:rPr>
        <w:t>12</w:t>
      </w:r>
      <w:r w:rsidRPr="001965BA">
        <w:rPr>
          <w:rFonts w:cstheme="minorHAnsi"/>
          <w:sz w:val="24"/>
          <w:szCs w:val="24"/>
        </w:rPr>
        <w:t>.20</w:t>
      </w:r>
      <w:r w:rsidR="0093313D" w:rsidRPr="001965BA">
        <w:rPr>
          <w:rFonts w:cstheme="minorHAnsi"/>
          <w:sz w:val="24"/>
          <w:szCs w:val="24"/>
        </w:rPr>
        <w:t>2</w:t>
      </w:r>
      <w:r w:rsidR="00022C6C" w:rsidRPr="001965BA">
        <w:rPr>
          <w:rFonts w:cstheme="minorHAnsi"/>
          <w:sz w:val="24"/>
          <w:szCs w:val="24"/>
        </w:rPr>
        <w:t>2</w:t>
      </w:r>
      <w:r w:rsidRPr="001965BA">
        <w:rPr>
          <w:rFonts w:cstheme="minorHAnsi"/>
          <w:sz w:val="24"/>
          <w:szCs w:val="24"/>
        </w:rPr>
        <w:t>г.</w:t>
      </w:r>
    </w:p>
    <w:p w14:paraId="121B6432" w14:textId="77777777" w:rsidR="00980D14" w:rsidRPr="001965BA" w:rsidRDefault="00892AAC" w:rsidP="00EC6AC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65BA">
        <w:rPr>
          <w:rFonts w:cstheme="minorHAnsi"/>
          <w:sz w:val="24"/>
          <w:szCs w:val="24"/>
        </w:rPr>
        <w:t>На проверку</w:t>
      </w:r>
      <w:r w:rsidR="00B508F8" w:rsidRPr="001965BA">
        <w:rPr>
          <w:rFonts w:cstheme="minorHAnsi"/>
          <w:sz w:val="24"/>
          <w:szCs w:val="24"/>
        </w:rPr>
        <w:t>,</w:t>
      </w:r>
      <w:r w:rsidRPr="001965BA">
        <w:rPr>
          <w:rFonts w:cstheme="minorHAnsi"/>
          <w:sz w:val="24"/>
          <w:szCs w:val="24"/>
        </w:rPr>
        <w:t xml:space="preserve"> по </w:t>
      </w:r>
      <w:r w:rsidR="00980D14" w:rsidRPr="001965BA">
        <w:rPr>
          <w:rFonts w:cstheme="minorHAnsi"/>
          <w:sz w:val="24"/>
          <w:szCs w:val="24"/>
        </w:rPr>
        <w:t xml:space="preserve">требованию </w:t>
      </w:r>
      <w:r w:rsidRPr="001965BA">
        <w:rPr>
          <w:rFonts w:cstheme="minorHAnsi"/>
          <w:sz w:val="24"/>
          <w:szCs w:val="24"/>
        </w:rPr>
        <w:t>ревизионной комиссии</w:t>
      </w:r>
      <w:r w:rsidR="00B508F8" w:rsidRPr="001965BA">
        <w:rPr>
          <w:rFonts w:cstheme="minorHAnsi"/>
          <w:sz w:val="24"/>
          <w:szCs w:val="24"/>
        </w:rPr>
        <w:t>,</w:t>
      </w:r>
      <w:r w:rsidRPr="001965BA">
        <w:rPr>
          <w:rFonts w:cstheme="minorHAnsi"/>
          <w:sz w:val="24"/>
          <w:szCs w:val="24"/>
        </w:rPr>
        <w:t xml:space="preserve"> </w:t>
      </w:r>
      <w:r w:rsidR="00980D14" w:rsidRPr="001965BA">
        <w:rPr>
          <w:rFonts w:cstheme="minorHAnsi"/>
          <w:sz w:val="24"/>
          <w:szCs w:val="24"/>
        </w:rPr>
        <w:t>были предоставлены следующие документы:</w:t>
      </w:r>
    </w:p>
    <w:p w14:paraId="121B6433" w14:textId="32F97E9C" w:rsidR="00980D14" w:rsidRPr="001965BA" w:rsidRDefault="00980D14" w:rsidP="00EC6AC7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965BA">
        <w:rPr>
          <w:rFonts w:cstheme="minorHAnsi"/>
          <w:sz w:val="24"/>
          <w:szCs w:val="24"/>
        </w:rPr>
        <w:t>Выписк</w:t>
      </w:r>
      <w:r w:rsidR="004F6150" w:rsidRPr="001965BA">
        <w:rPr>
          <w:rFonts w:cstheme="minorHAnsi"/>
          <w:sz w:val="24"/>
          <w:szCs w:val="24"/>
        </w:rPr>
        <w:t>а</w:t>
      </w:r>
      <w:r w:rsidRPr="001965BA">
        <w:rPr>
          <w:rFonts w:cstheme="minorHAnsi"/>
          <w:sz w:val="24"/>
          <w:szCs w:val="24"/>
        </w:rPr>
        <w:t xml:space="preserve"> банка за </w:t>
      </w:r>
      <w:r w:rsidR="00952FA3" w:rsidRPr="001965BA">
        <w:rPr>
          <w:rFonts w:cstheme="minorHAnsi"/>
          <w:sz w:val="24"/>
          <w:szCs w:val="24"/>
        </w:rPr>
        <w:t xml:space="preserve">указанный </w:t>
      </w:r>
      <w:r w:rsidRPr="001965BA">
        <w:rPr>
          <w:rFonts w:cstheme="minorHAnsi"/>
          <w:sz w:val="24"/>
          <w:szCs w:val="24"/>
        </w:rPr>
        <w:t>период</w:t>
      </w:r>
      <w:r w:rsidR="00B316A7" w:rsidRPr="001965BA">
        <w:rPr>
          <w:rFonts w:cstheme="minorHAnsi"/>
          <w:sz w:val="24"/>
          <w:szCs w:val="24"/>
        </w:rPr>
        <w:t xml:space="preserve">, </w:t>
      </w:r>
      <w:proofErr w:type="spellStart"/>
      <w:r w:rsidR="00AC0B0A" w:rsidRPr="001965BA">
        <w:rPr>
          <w:rFonts w:cstheme="minorHAnsi"/>
          <w:sz w:val="24"/>
          <w:szCs w:val="24"/>
        </w:rPr>
        <w:t>оборотно</w:t>
      </w:r>
      <w:proofErr w:type="spellEnd"/>
      <w:r w:rsidR="00102C58" w:rsidRPr="001965BA">
        <w:rPr>
          <w:rFonts w:cstheme="minorHAnsi"/>
          <w:sz w:val="24"/>
          <w:szCs w:val="24"/>
        </w:rPr>
        <w:t xml:space="preserve"> — </w:t>
      </w:r>
      <w:r w:rsidR="00AC0B0A" w:rsidRPr="001965BA">
        <w:rPr>
          <w:rFonts w:cstheme="minorHAnsi"/>
          <w:sz w:val="24"/>
          <w:szCs w:val="24"/>
        </w:rPr>
        <w:t xml:space="preserve">сальдовые ведомости </w:t>
      </w:r>
      <w:r w:rsidR="00847120" w:rsidRPr="001965BA">
        <w:rPr>
          <w:rFonts w:cstheme="minorHAnsi"/>
          <w:sz w:val="24"/>
          <w:szCs w:val="24"/>
        </w:rPr>
        <w:t xml:space="preserve">по </w:t>
      </w:r>
      <w:r w:rsidR="00AC0B0A" w:rsidRPr="001965BA">
        <w:rPr>
          <w:rFonts w:cstheme="minorHAnsi"/>
          <w:sz w:val="24"/>
          <w:szCs w:val="24"/>
        </w:rPr>
        <w:t>счетам</w:t>
      </w:r>
      <w:r w:rsidR="00847120" w:rsidRPr="001965BA">
        <w:rPr>
          <w:rFonts w:cstheme="minorHAnsi"/>
          <w:sz w:val="24"/>
          <w:szCs w:val="24"/>
        </w:rPr>
        <w:t xml:space="preserve"> бухгалтерского учета.</w:t>
      </w:r>
    </w:p>
    <w:p w14:paraId="121B6436" w14:textId="47BC295B" w:rsidR="00980D14" w:rsidRPr="001965BA" w:rsidRDefault="009836CB" w:rsidP="00EC6AC7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965BA">
        <w:rPr>
          <w:rFonts w:cstheme="minorHAnsi"/>
          <w:sz w:val="24"/>
          <w:szCs w:val="24"/>
        </w:rPr>
        <w:t xml:space="preserve">Документы, подтверждающие </w:t>
      </w:r>
      <w:r w:rsidR="00FA3F76" w:rsidRPr="001965BA">
        <w:rPr>
          <w:rFonts w:cstheme="minorHAnsi"/>
          <w:sz w:val="24"/>
          <w:szCs w:val="24"/>
        </w:rPr>
        <w:t>расходы</w:t>
      </w:r>
      <w:r w:rsidR="00E16FE2" w:rsidRPr="001965BA">
        <w:rPr>
          <w:rFonts w:cstheme="minorHAnsi"/>
          <w:sz w:val="24"/>
          <w:szCs w:val="24"/>
        </w:rPr>
        <w:t xml:space="preserve"> — </w:t>
      </w:r>
      <w:r w:rsidR="001871C9" w:rsidRPr="001965BA">
        <w:rPr>
          <w:rFonts w:cstheme="minorHAnsi"/>
          <w:sz w:val="24"/>
          <w:szCs w:val="24"/>
        </w:rPr>
        <w:t>ав</w:t>
      </w:r>
      <w:r w:rsidR="004D21AC" w:rsidRPr="001965BA">
        <w:rPr>
          <w:rFonts w:cstheme="minorHAnsi"/>
          <w:sz w:val="24"/>
          <w:szCs w:val="24"/>
        </w:rPr>
        <w:t xml:space="preserve">ансовые отчеты с приложенными </w:t>
      </w:r>
      <w:r w:rsidR="00FA3F76" w:rsidRPr="001965BA">
        <w:rPr>
          <w:rFonts w:cstheme="minorHAnsi"/>
          <w:sz w:val="24"/>
          <w:szCs w:val="24"/>
        </w:rPr>
        <w:t>товарны</w:t>
      </w:r>
      <w:r w:rsidR="004D21AC" w:rsidRPr="001965BA">
        <w:rPr>
          <w:rFonts w:cstheme="minorHAnsi"/>
          <w:sz w:val="24"/>
          <w:szCs w:val="24"/>
        </w:rPr>
        <w:t>ми</w:t>
      </w:r>
      <w:r w:rsidR="00FA3F76" w:rsidRPr="001965BA">
        <w:rPr>
          <w:rFonts w:cstheme="minorHAnsi"/>
          <w:sz w:val="24"/>
          <w:szCs w:val="24"/>
        </w:rPr>
        <w:t xml:space="preserve"> накладны</w:t>
      </w:r>
      <w:r w:rsidR="004D21AC" w:rsidRPr="001965BA">
        <w:rPr>
          <w:rFonts w:cstheme="minorHAnsi"/>
          <w:sz w:val="24"/>
          <w:szCs w:val="24"/>
        </w:rPr>
        <w:t>ми</w:t>
      </w:r>
      <w:r w:rsidR="00FA3F76" w:rsidRPr="001965BA">
        <w:rPr>
          <w:rFonts w:cstheme="minorHAnsi"/>
          <w:sz w:val="24"/>
          <w:szCs w:val="24"/>
        </w:rPr>
        <w:t>, чек</w:t>
      </w:r>
      <w:r w:rsidR="004D21AC" w:rsidRPr="001965BA">
        <w:rPr>
          <w:rFonts w:cstheme="minorHAnsi"/>
          <w:sz w:val="24"/>
          <w:szCs w:val="24"/>
        </w:rPr>
        <w:t>ами</w:t>
      </w:r>
      <w:r w:rsidR="00FA3F76" w:rsidRPr="001965BA">
        <w:rPr>
          <w:rFonts w:cstheme="minorHAnsi"/>
          <w:sz w:val="24"/>
          <w:szCs w:val="24"/>
        </w:rPr>
        <w:t xml:space="preserve"> </w:t>
      </w:r>
      <w:r w:rsidR="00856A7B" w:rsidRPr="001965BA">
        <w:rPr>
          <w:rFonts w:cstheme="minorHAnsi"/>
          <w:sz w:val="24"/>
          <w:szCs w:val="24"/>
        </w:rPr>
        <w:t>кассовых аппаратов (</w:t>
      </w:r>
      <w:r w:rsidR="00FA3F76" w:rsidRPr="001965BA">
        <w:rPr>
          <w:rFonts w:cstheme="minorHAnsi"/>
          <w:sz w:val="24"/>
          <w:szCs w:val="24"/>
        </w:rPr>
        <w:t>ККТ</w:t>
      </w:r>
      <w:r w:rsidR="00856A7B" w:rsidRPr="001965BA">
        <w:rPr>
          <w:rFonts w:cstheme="minorHAnsi"/>
          <w:sz w:val="24"/>
          <w:szCs w:val="24"/>
        </w:rPr>
        <w:t>)</w:t>
      </w:r>
      <w:r w:rsidR="00FA3F76" w:rsidRPr="001965BA">
        <w:rPr>
          <w:rFonts w:cstheme="minorHAnsi"/>
          <w:sz w:val="24"/>
          <w:szCs w:val="24"/>
        </w:rPr>
        <w:t xml:space="preserve"> и товарны</w:t>
      </w:r>
      <w:r w:rsidR="004D21AC" w:rsidRPr="001965BA">
        <w:rPr>
          <w:rFonts w:cstheme="minorHAnsi"/>
          <w:sz w:val="24"/>
          <w:szCs w:val="24"/>
        </w:rPr>
        <w:t>ми чеками</w:t>
      </w:r>
      <w:r w:rsidR="00FA3F76" w:rsidRPr="001965BA">
        <w:rPr>
          <w:rFonts w:cstheme="minorHAnsi"/>
          <w:sz w:val="24"/>
          <w:szCs w:val="24"/>
        </w:rPr>
        <w:t>, ПКО</w:t>
      </w:r>
      <w:r w:rsidR="0021195D" w:rsidRPr="001965BA">
        <w:rPr>
          <w:rFonts w:cstheme="minorHAnsi"/>
          <w:sz w:val="24"/>
          <w:szCs w:val="24"/>
        </w:rPr>
        <w:t xml:space="preserve"> от организаций-п</w:t>
      </w:r>
      <w:r w:rsidR="002D0B70" w:rsidRPr="001965BA">
        <w:rPr>
          <w:rFonts w:cstheme="minorHAnsi"/>
          <w:sz w:val="24"/>
          <w:szCs w:val="24"/>
        </w:rPr>
        <w:t>оставщиков, Акт</w:t>
      </w:r>
      <w:r w:rsidR="00980D14" w:rsidRPr="001965BA">
        <w:rPr>
          <w:rFonts w:cstheme="minorHAnsi"/>
          <w:sz w:val="24"/>
          <w:szCs w:val="24"/>
        </w:rPr>
        <w:t>ы выполненных работ</w:t>
      </w:r>
      <w:r w:rsidR="006A0777" w:rsidRPr="001965BA">
        <w:rPr>
          <w:rFonts w:cstheme="minorHAnsi"/>
          <w:sz w:val="24"/>
          <w:szCs w:val="24"/>
        </w:rPr>
        <w:t xml:space="preserve"> и </w:t>
      </w:r>
      <w:r w:rsidR="002D0B70" w:rsidRPr="001965BA">
        <w:rPr>
          <w:rFonts w:cstheme="minorHAnsi"/>
          <w:sz w:val="24"/>
          <w:szCs w:val="24"/>
        </w:rPr>
        <w:t>Н</w:t>
      </w:r>
      <w:r w:rsidR="006A0777" w:rsidRPr="001965BA">
        <w:rPr>
          <w:rFonts w:cstheme="minorHAnsi"/>
          <w:sz w:val="24"/>
          <w:szCs w:val="24"/>
        </w:rPr>
        <w:t xml:space="preserve">акладные </w:t>
      </w:r>
      <w:r w:rsidR="00980D14" w:rsidRPr="001965BA">
        <w:rPr>
          <w:rFonts w:cstheme="minorHAnsi"/>
          <w:sz w:val="24"/>
          <w:szCs w:val="24"/>
        </w:rPr>
        <w:t>от поставщиков работ и услуг.</w:t>
      </w:r>
    </w:p>
    <w:p w14:paraId="09D2A153" w14:textId="18B7433B" w:rsidR="002D0B70" w:rsidRPr="001965BA" w:rsidRDefault="00980D14" w:rsidP="00EC6AC7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965BA">
        <w:rPr>
          <w:rFonts w:cstheme="minorHAnsi"/>
          <w:sz w:val="24"/>
          <w:szCs w:val="24"/>
        </w:rPr>
        <w:t xml:space="preserve">Договора с поставщиками </w:t>
      </w:r>
      <w:r w:rsidR="006A0777" w:rsidRPr="001965BA">
        <w:rPr>
          <w:rFonts w:cstheme="minorHAnsi"/>
          <w:sz w:val="24"/>
          <w:szCs w:val="24"/>
        </w:rPr>
        <w:t>материалов</w:t>
      </w:r>
      <w:r w:rsidR="00D527B2" w:rsidRPr="001965BA">
        <w:rPr>
          <w:rFonts w:cstheme="minorHAnsi"/>
          <w:sz w:val="24"/>
          <w:szCs w:val="24"/>
        </w:rPr>
        <w:t>, работ</w:t>
      </w:r>
      <w:r w:rsidR="006A0777" w:rsidRPr="001965BA">
        <w:rPr>
          <w:rFonts w:cstheme="minorHAnsi"/>
          <w:sz w:val="24"/>
          <w:szCs w:val="24"/>
        </w:rPr>
        <w:t xml:space="preserve"> и </w:t>
      </w:r>
      <w:r w:rsidR="002D0B70" w:rsidRPr="001965BA">
        <w:rPr>
          <w:rFonts w:cstheme="minorHAnsi"/>
          <w:sz w:val="24"/>
          <w:szCs w:val="24"/>
        </w:rPr>
        <w:t>услуг.</w:t>
      </w:r>
    </w:p>
    <w:p w14:paraId="121B645F" w14:textId="0CD7AD4E" w:rsidR="003B50D5" w:rsidRPr="001965BA" w:rsidRDefault="00452434" w:rsidP="00EC6AC7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965BA">
        <w:rPr>
          <w:rFonts w:cstheme="minorHAnsi"/>
          <w:sz w:val="24"/>
          <w:szCs w:val="24"/>
        </w:rPr>
        <w:t>Протокол общ</w:t>
      </w:r>
      <w:r w:rsidR="00BA555A" w:rsidRPr="001965BA">
        <w:rPr>
          <w:rFonts w:cstheme="minorHAnsi"/>
          <w:sz w:val="24"/>
          <w:szCs w:val="24"/>
        </w:rPr>
        <w:t>его</w:t>
      </w:r>
      <w:r w:rsidRPr="001965BA">
        <w:rPr>
          <w:rFonts w:cstheme="minorHAnsi"/>
          <w:sz w:val="24"/>
          <w:szCs w:val="24"/>
        </w:rPr>
        <w:t xml:space="preserve"> собрани</w:t>
      </w:r>
      <w:r w:rsidR="00BA555A" w:rsidRPr="001965BA">
        <w:rPr>
          <w:rFonts w:cstheme="minorHAnsi"/>
          <w:sz w:val="24"/>
          <w:szCs w:val="24"/>
        </w:rPr>
        <w:t>я</w:t>
      </w:r>
      <w:r w:rsidRPr="001965BA">
        <w:rPr>
          <w:rFonts w:cstheme="minorHAnsi"/>
          <w:sz w:val="24"/>
          <w:szCs w:val="24"/>
        </w:rPr>
        <w:t xml:space="preserve"> членов СНТ «</w:t>
      </w:r>
      <w:proofErr w:type="spellStart"/>
      <w:r w:rsidRPr="001965BA">
        <w:rPr>
          <w:rFonts w:cstheme="minorHAnsi"/>
          <w:sz w:val="24"/>
          <w:szCs w:val="24"/>
        </w:rPr>
        <w:t>Дойбица</w:t>
      </w:r>
      <w:proofErr w:type="spellEnd"/>
      <w:r w:rsidRPr="001965BA">
        <w:rPr>
          <w:rFonts w:cstheme="minorHAnsi"/>
          <w:sz w:val="24"/>
          <w:szCs w:val="24"/>
        </w:rPr>
        <w:t xml:space="preserve">» </w:t>
      </w:r>
      <w:r w:rsidR="00786852" w:rsidRPr="001965BA">
        <w:rPr>
          <w:rFonts w:cstheme="minorHAnsi"/>
          <w:sz w:val="24"/>
          <w:szCs w:val="24"/>
        </w:rPr>
        <w:t xml:space="preserve">от </w:t>
      </w:r>
      <w:r w:rsidR="002836F7" w:rsidRPr="001965BA">
        <w:rPr>
          <w:rFonts w:cstheme="minorHAnsi"/>
          <w:sz w:val="24"/>
          <w:szCs w:val="24"/>
        </w:rPr>
        <w:t>24 декабря</w:t>
      </w:r>
      <w:r w:rsidR="00786852" w:rsidRPr="001965BA">
        <w:rPr>
          <w:rFonts w:cstheme="minorHAnsi"/>
          <w:sz w:val="24"/>
          <w:szCs w:val="24"/>
        </w:rPr>
        <w:t xml:space="preserve"> 202</w:t>
      </w:r>
      <w:r w:rsidR="002836F7" w:rsidRPr="001965BA">
        <w:rPr>
          <w:rFonts w:cstheme="minorHAnsi"/>
          <w:sz w:val="24"/>
          <w:szCs w:val="24"/>
        </w:rPr>
        <w:t>2</w:t>
      </w:r>
      <w:r w:rsidR="00022C6C" w:rsidRPr="001965BA">
        <w:rPr>
          <w:rFonts w:cstheme="minorHAnsi"/>
          <w:sz w:val="24"/>
          <w:szCs w:val="24"/>
        </w:rPr>
        <w:t xml:space="preserve"> </w:t>
      </w:r>
      <w:r w:rsidR="00786852" w:rsidRPr="001965BA">
        <w:rPr>
          <w:rFonts w:cstheme="minorHAnsi"/>
          <w:sz w:val="24"/>
          <w:szCs w:val="24"/>
        </w:rPr>
        <w:t>года.</w:t>
      </w:r>
      <w:r w:rsidR="00FE4826" w:rsidRPr="001965BA">
        <w:rPr>
          <w:rFonts w:cstheme="minorHAnsi"/>
          <w:sz w:val="24"/>
          <w:szCs w:val="24"/>
        </w:rPr>
        <w:t xml:space="preserve"> </w:t>
      </w:r>
    </w:p>
    <w:p w14:paraId="121B6464" w14:textId="654CBE06" w:rsidR="00B716EA" w:rsidRPr="001965BA" w:rsidRDefault="00801E66" w:rsidP="00EC6AC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65BA">
        <w:rPr>
          <w:rFonts w:cstheme="minorHAnsi"/>
          <w:sz w:val="24"/>
          <w:szCs w:val="24"/>
        </w:rPr>
        <w:t>В</w:t>
      </w:r>
      <w:r w:rsidR="00B716EA" w:rsidRPr="001965BA">
        <w:rPr>
          <w:rFonts w:cstheme="minorHAnsi"/>
          <w:sz w:val="24"/>
          <w:szCs w:val="24"/>
        </w:rPr>
        <w:t xml:space="preserve"> данном отчете будет проведен анализ приходной и расходной частей бюджета</w:t>
      </w:r>
      <w:r w:rsidR="0056020B" w:rsidRPr="001965BA">
        <w:rPr>
          <w:rFonts w:cstheme="minorHAnsi"/>
          <w:sz w:val="24"/>
          <w:szCs w:val="24"/>
        </w:rPr>
        <w:t xml:space="preserve"> в соответствии с</w:t>
      </w:r>
      <w:r w:rsidR="00751EEA" w:rsidRPr="001965BA">
        <w:rPr>
          <w:rFonts w:cstheme="minorHAnsi"/>
          <w:sz w:val="24"/>
          <w:szCs w:val="24"/>
        </w:rPr>
        <w:t xml:space="preserve">о сметой на </w:t>
      </w:r>
      <w:r w:rsidR="0076223A" w:rsidRPr="001965BA">
        <w:rPr>
          <w:rFonts w:cstheme="minorHAnsi"/>
          <w:sz w:val="24"/>
          <w:szCs w:val="24"/>
        </w:rPr>
        <w:t>202</w:t>
      </w:r>
      <w:r w:rsidR="00022C6C" w:rsidRPr="001965BA">
        <w:rPr>
          <w:rFonts w:cstheme="minorHAnsi"/>
          <w:sz w:val="24"/>
          <w:szCs w:val="24"/>
        </w:rPr>
        <w:t>2</w:t>
      </w:r>
      <w:r w:rsidR="00751EEA" w:rsidRPr="001965BA">
        <w:rPr>
          <w:rFonts w:cstheme="minorHAnsi"/>
          <w:sz w:val="24"/>
          <w:szCs w:val="24"/>
        </w:rPr>
        <w:t xml:space="preserve"> год, </w:t>
      </w:r>
      <w:r w:rsidR="00327CAC" w:rsidRPr="001965BA">
        <w:rPr>
          <w:rFonts w:cstheme="minorHAnsi"/>
          <w:sz w:val="24"/>
          <w:szCs w:val="24"/>
        </w:rPr>
        <w:t>п</w:t>
      </w:r>
      <w:r w:rsidR="0056020B" w:rsidRPr="001965BA">
        <w:rPr>
          <w:rFonts w:cstheme="minorHAnsi"/>
          <w:sz w:val="24"/>
          <w:szCs w:val="24"/>
        </w:rPr>
        <w:t xml:space="preserve">ринятой </w:t>
      </w:r>
      <w:r w:rsidR="00751EEA" w:rsidRPr="001965BA">
        <w:rPr>
          <w:rFonts w:cstheme="minorHAnsi"/>
          <w:sz w:val="24"/>
          <w:szCs w:val="24"/>
        </w:rPr>
        <w:t xml:space="preserve">на </w:t>
      </w:r>
      <w:r w:rsidR="00327CAC" w:rsidRPr="001965BA">
        <w:rPr>
          <w:rFonts w:cstheme="minorHAnsi"/>
          <w:sz w:val="24"/>
          <w:szCs w:val="24"/>
        </w:rPr>
        <w:t xml:space="preserve">Общем </w:t>
      </w:r>
      <w:r w:rsidR="0076223A" w:rsidRPr="001965BA">
        <w:rPr>
          <w:rFonts w:cstheme="minorHAnsi"/>
          <w:sz w:val="24"/>
          <w:szCs w:val="24"/>
        </w:rPr>
        <w:t xml:space="preserve">очно-заочном </w:t>
      </w:r>
      <w:r w:rsidR="00327CAC" w:rsidRPr="001965BA">
        <w:rPr>
          <w:rFonts w:cstheme="minorHAnsi"/>
          <w:sz w:val="24"/>
          <w:szCs w:val="24"/>
        </w:rPr>
        <w:t>собрании членов СНТ</w:t>
      </w:r>
      <w:r w:rsidR="00751EEA" w:rsidRPr="001965BA">
        <w:rPr>
          <w:rFonts w:cstheme="minorHAnsi"/>
          <w:sz w:val="24"/>
          <w:szCs w:val="24"/>
        </w:rPr>
        <w:t xml:space="preserve"> </w:t>
      </w:r>
      <w:proofErr w:type="spellStart"/>
      <w:r w:rsidR="007A71A5" w:rsidRPr="001965BA">
        <w:rPr>
          <w:rFonts w:cstheme="minorHAnsi"/>
          <w:sz w:val="24"/>
          <w:szCs w:val="24"/>
        </w:rPr>
        <w:t>Дойбица</w:t>
      </w:r>
      <w:proofErr w:type="spellEnd"/>
      <w:r w:rsidR="007A71A5" w:rsidRPr="001965BA">
        <w:rPr>
          <w:rFonts w:cstheme="minorHAnsi"/>
          <w:sz w:val="24"/>
          <w:szCs w:val="24"/>
        </w:rPr>
        <w:t xml:space="preserve"> </w:t>
      </w:r>
      <w:r w:rsidR="004C5416" w:rsidRPr="001965BA">
        <w:rPr>
          <w:rFonts w:cstheme="minorHAnsi"/>
          <w:sz w:val="24"/>
          <w:szCs w:val="24"/>
        </w:rPr>
        <w:t>24</w:t>
      </w:r>
      <w:r w:rsidR="00A72EB6" w:rsidRPr="001965BA">
        <w:rPr>
          <w:rFonts w:cstheme="minorHAnsi"/>
          <w:sz w:val="24"/>
          <w:szCs w:val="24"/>
        </w:rPr>
        <w:t xml:space="preserve"> декабря 202</w:t>
      </w:r>
      <w:r w:rsidR="00022C6C" w:rsidRPr="001965BA">
        <w:rPr>
          <w:rFonts w:cstheme="minorHAnsi"/>
          <w:sz w:val="24"/>
          <w:szCs w:val="24"/>
        </w:rPr>
        <w:t>1</w:t>
      </w:r>
      <w:r w:rsidR="00A72EB6" w:rsidRPr="001965BA">
        <w:rPr>
          <w:rFonts w:cstheme="minorHAnsi"/>
          <w:sz w:val="24"/>
          <w:szCs w:val="24"/>
        </w:rPr>
        <w:t xml:space="preserve"> года</w:t>
      </w:r>
      <w:r w:rsidR="007A71A5" w:rsidRPr="001965BA">
        <w:rPr>
          <w:rFonts w:cstheme="minorHAnsi"/>
          <w:sz w:val="24"/>
          <w:szCs w:val="24"/>
        </w:rPr>
        <w:t>.</w:t>
      </w:r>
    </w:p>
    <w:p w14:paraId="121B6468" w14:textId="21B5F036" w:rsidR="00C20CF6" w:rsidRPr="001965BA" w:rsidRDefault="00D806A1" w:rsidP="00EC6AC7">
      <w:pPr>
        <w:pStyle w:val="2"/>
        <w:spacing w:before="0" w:line="240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1965BA">
        <w:rPr>
          <w:rFonts w:asciiTheme="minorHAnsi" w:hAnsiTheme="minorHAnsi" w:cstheme="minorHAnsi"/>
          <w:b/>
          <w:bCs/>
          <w:color w:val="auto"/>
          <w:sz w:val="24"/>
          <w:szCs w:val="24"/>
        </w:rPr>
        <w:t>Отчет о результатах финансовой деятельности за период с 01.</w:t>
      </w:r>
      <w:r w:rsidR="00751EEA" w:rsidRPr="001965BA">
        <w:rPr>
          <w:rFonts w:asciiTheme="minorHAnsi" w:hAnsiTheme="minorHAnsi" w:cstheme="minorHAnsi"/>
          <w:b/>
          <w:bCs/>
          <w:color w:val="auto"/>
          <w:sz w:val="24"/>
          <w:szCs w:val="24"/>
        </w:rPr>
        <w:t>01.</w:t>
      </w:r>
      <w:r w:rsidR="00F277E7" w:rsidRPr="001965BA">
        <w:rPr>
          <w:rFonts w:asciiTheme="minorHAnsi" w:hAnsiTheme="minorHAnsi" w:cstheme="minorHAnsi"/>
          <w:b/>
          <w:bCs/>
          <w:color w:val="auto"/>
          <w:sz w:val="24"/>
          <w:szCs w:val="24"/>
        </w:rPr>
        <w:t>202</w:t>
      </w:r>
      <w:r w:rsidR="00022C6C" w:rsidRPr="001965BA">
        <w:rPr>
          <w:rFonts w:asciiTheme="minorHAnsi" w:hAnsiTheme="minorHAnsi" w:cstheme="minorHAnsi"/>
          <w:b/>
          <w:bCs/>
          <w:color w:val="auto"/>
          <w:sz w:val="24"/>
          <w:szCs w:val="24"/>
        </w:rPr>
        <w:t>2</w:t>
      </w:r>
      <w:r w:rsidRPr="001965B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по </w:t>
      </w:r>
      <w:r w:rsidR="00C20CF6" w:rsidRPr="001965BA">
        <w:rPr>
          <w:rFonts w:asciiTheme="minorHAnsi" w:hAnsiTheme="minorHAnsi" w:cstheme="minorHAnsi"/>
          <w:b/>
          <w:bCs/>
          <w:color w:val="auto"/>
          <w:sz w:val="24"/>
          <w:szCs w:val="24"/>
        </w:rPr>
        <w:t>31</w:t>
      </w:r>
      <w:r w:rsidRPr="001965BA">
        <w:rPr>
          <w:rFonts w:asciiTheme="minorHAnsi" w:hAnsiTheme="minorHAnsi" w:cstheme="minorHAnsi"/>
          <w:b/>
          <w:bCs/>
          <w:color w:val="auto"/>
          <w:sz w:val="24"/>
          <w:szCs w:val="24"/>
        </w:rPr>
        <w:t>.</w:t>
      </w:r>
      <w:r w:rsidR="00C20CF6" w:rsidRPr="001965BA">
        <w:rPr>
          <w:rFonts w:asciiTheme="minorHAnsi" w:hAnsiTheme="minorHAnsi" w:cstheme="minorHAnsi"/>
          <w:b/>
          <w:bCs/>
          <w:color w:val="auto"/>
          <w:sz w:val="24"/>
          <w:szCs w:val="24"/>
        </w:rPr>
        <w:t>12</w:t>
      </w:r>
      <w:r w:rsidR="00AB5708" w:rsidRPr="001965BA">
        <w:rPr>
          <w:rFonts w:asciiTheme="minorHAnsi" w:hAnsiTheme="minorHAnsi" w:cstheme="minorHAnsi"/>
          <w:b/>
          <w:bCs/>
          <w:color w:val="auto"/>
          <w:sz w:val="24"/>
          <w:szCs w:val="24"/>
        </w:rPr>
        <w:t>.</w:t>
      </w:r>
      <w:r w:rsidRPr="001965BA">
        <w:rPr>
          <w:rFonts w:asciiTheme="minorHAnsi" w:hAnsiTheme="minorHAnsi" w:cstheme="minorHAnsi"/>
          <w:b/>
          <w:bCs/>
          <w:color w:val="auto"/>
          <w:sz w:val="24"/>
          <w:szCs w:val="24"/>
        </w:rPr>
        <w:t>20</w:t>
      </w:r>
      <w:r w:rsidR="00F277E7" w:rsidRPr="001965BA">
        <w:rPr>
          <w:rFonts w:asciiTheme="minorHAnsi" w:hAnsiTheme="minorHAnsi" w:cstheme="minorHAnsi"/>
          <w:b/>
          <w:bCs/>
          <w:color w:val="auto"/>
          <w:sz w:val="24"/>
          <w:szCs w:val="24"/>
        </w:rPr>
        <w:t>2</w:t>
      </w:r>
      <w:r w:rsidR="00022C6C" w:rsidRPr="001965BA">
        <w:rPr>
          <w:rFonts w:asciiTheme="minorHAnsi" w:hAnsiTheme="minorHAnsi" w:cstheme="minorHAnsi"/>
          <w:b/>
          <w:bCs/>
          <w:color w:val="auto"/>
          <w:sz w:val="24"/>
          <w:szCs w:val="24"/>
        </w:rPr>
        <w:t>2</w:t>
      </w:r>
      <w:r w:rsidRPr="001965BA">
        <w:rPr>
          <w:rFonts w:asciiTheme="minorHAnsi" w:hAnsiTheme="minorHAnsi" w:cstheme="minorHAnsi"/>
          <w:b/>
          <w:bCs/>
          <w:color w:val="auto"/>
          <w:sz w:val="24"/>
          <w:szCs w:val="24"/>
        </w:rPr>
        <w:t>г.</w:t>
      </w:r>
    </w:p>
    <w:p w14:paraId="121B646A" w14:textId="0E83B579" w:rsidR="008A45EB" w:rsidRPr="001965BA" w:rsidRDefault="008A45EB" w:rsidP="00EC6AC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65BA">
        <w:rPr>
          <w:rFonts w:cstheme="minorHAnsi"/>
          <w:sz w:val="24"/>
          <w:szCs w:val="24"/>
        </w:rPr>
        <w:t>Входящий остаток денежных средств на расчетном счете</w:t>
      </w:r>
      <w:r w:rsidR="00D806A1" w:rsidRPr="001965BA">
        <w:rPr>
          <w:rFonts w:cstheme="minorHAnsi"/>
          <w:sz w:val="24"/>
          <w:szCs w:val="24"/>
        </w:rPr>
        <w:t xml:space="preserve"> </w:t>
      </w:r>
      <w:r w:rsidRPr="001965BA">
        <w:rPr>
          <w:rFonts w:cstheme="minorHAnsi"/>
          <w:sz w:val="24"/>
          <w:szCs w:val="24"/>
        </w:rPr>
        <w:t>СНТ «</w:t>
      </w:r>
      <w:proofErr w:type="spellStart"/>
      <w:r w:rsidRPr="001965BA">
        <w:rPr>
          <w:rFonts w:cstheme="minorHAnsi"/>
          <w:sz w:val="24"/>
          <w:szCs w:val="24"/>
        </w:rPr>
        <w:t>Дойбица</w:t>
      </w:r>
      <w:proofErr w:type="spellEnd"/>
      <w:r w:rsidRPr="001965BA">
        <w:rPr>
          <w:rFonts w:cstheme="minorHAnsi"/>
          <w:sz w:val="24"/>
          <w:szCs w:val="24"/>
        </w:rPr>
        <w:t>»</w:t>
      </w:r>
      <w:r w:rsidR="006F6D6E" w:rsidRPr="001965BA">
        <w:rPr>
          <w:rFonts w:cstheme="minorHAnsi"/>
          <w:sz w:val="24"/>
          <w:szCs w:val="24"/>
        </w:rPr>
        <w:t xml:space="preserve"> на 01.0</w:t>
      </w:r>
      <w:r w:rsidR="00751EEA" w:rsidRPr="001965BA">
        <w:rPr>
          <w:rFonts w:cstheme="minorHAnsi"/>
          <w:sz w:val="24"/>
          <w:szCs w:val="24"/>
        </w:rPr>
        <w:t>1</w:t>
      </w:r>
      <w:r w:rsidR="006F6D6E" w:rsidRPr="001965BA">
        <w:rPr>
          <w:rFonts w:cstheme="minorHAnsi"/>
          <w:sz w:val="24"/>
          <w:szCs w:val="24"/>
        </w:rPr>
        <w:t>.</w:t>
      </w:r>
      <w:r w:rsidR="00AB4EF1" w:rsidRPr="001965BA">
        <w:rPr>
          <w:rFonts w:cstheme="minorHAnsi"/>
          <w:sz w:val="24"/>
          <w:szCs w:val="24"/>
        </w:rPr>
        <w:t>20</w:t>
      </w:r>
      <w:r w:rsidR="00F277E7" w:rsidRPr="001965BA">
        <w:rPr>
          <w:rFonts w:cstheme="minorHAnsi"/>
          <w:sz w:val="24"/>
          <w:szCs w:val="24"/>
        </w:rPr>
        <w:t>2</w:t>
      </w:r>
      <w:r w:rsidR="000E176C" w:rsidRPr="001965BA">
        <w:rPr>
          <w:rFonts w:cstheme="minorHAnsi"/>
          <w:sz w:val="24"/>
          <w:szCs w:val="24"/>
        </w:rPr>
        <w:t>2</w:t>
      </w:r>
      <w:r w:rsidRPr="001965BA">
        <w:rPr>
          <w:rFonts w:cstheme="minorHAnsi"/>
          <w:sz w:val="24"/>
          <w:szCs w:val="24"/>
        </w:rPr>
        <w:t xml:space="preserve">г. составил </w:t>
      </w:r>
      <w:r w:rsidR="000E176C" w:rsidRPr="001965BA">
        <w:rPr>
          <w:rFonts w:cstheme="minorHAnsi"/>
          <w:sz w:val="24"/>
          <w:szCs w:val="24"/>
        </w:rPr>
        <w:t>539 379,</w:t>
      </w:r>
      <w:r w:rsidR="00495B09" w:rsidRPr="001965BA">
        <w:rPr>
          <w:rFonts w:cstheme="minorHAnsi"/>
          <w:sz w:val="24"/>
          <w:szCs w:val="24"/>
        </w:rPr>
        <w:t>29</w:t>
      </w:r>
      <w:r w:rsidR="005F51F6" w:rsidRPr="001965BA">
        <w:rPr>
          <w:rFonts w:cstheme="minorHAnsi"/>
          <w:sz w:val="24"/>
          <w:szCs w:val="24"/>
        </w:rPr>
        <w:t xml:space="preserve"> </w:t>
      </w:r>
      <w:r w:rsidRPr="001965BA">
        <w:rPr>
          <w:rFonts w:cstheme="minorHAnsi"/>
          <w:sz w:val="24"/>
          <w:szCs w:val="24"/>
        </w:rPr>
        <w:t xml:space="preserve">рублей. </w:t>
      </w:r>
    </w:p>
    <w:p w14:paraId="121B646E" w14:textId="79F33446" w:rsidR="00D806A1" w:rsidRPr="001965BA" w:rsidRDefault="009C7D45" w:rsidP="00EC6AC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65BA">
        <w:rPr>
          <w:rFonts w:cstheme="minorHAnsi"/>
          <w:sz w:val="24"/>
          <w:szCs w:val="24"/>
        </w:rPr>
        <w:t>ПРИХОД</w:t>
      </w:r>
      <w:r w:rsidR="00F32DB3" w:rsidRPr="001965BA">
        <w:rPr>
          <w:rFonts w:cstheme="minorHAnsi"/>
          <w:b/>
          <w:sz w:val="24"/>
          <w:szCs w:val="24"/>
        </w:rPr>
        <w:t>: всего</w:t>
      </w:r>
      <w:r w:rsidR="008A45EB" w:rsidRPr="001965BA">
        <w:rPr>
          <w:rFonts w:cstheme="minorHAnsi"/>
          <w:b/>
          <w:sz w:val="24"/>
          <w:szCs w:val="24"/>
        </w:rPr>
        <w:t xml:space="preserve"> за 20</w:t>
      </w:r>
      <w:r w:rsidR="00082877" w:rsidRPr="001965BA">
        <w:rPr>
          <w:rFonts w:cstheme="minorHAnsi"/>
          <w:b/>
          <w:sz w:val="24"/>
          <w:szCs w:val="24"/>
        </w:rPr>
        <w:t>2</w:t>
      </w:r>
      <w:r w:rsidR="00495B09" w:rsidRPr="001965BA">
        <w:rPr>
          <w:rFonts w:cstheme="minorHAnsi"/>
          <w:b/>
          <w:sz w:val="24"/>
          <w:szCs w:val="24"/>
        </w:rPr>
        <w:t>2</w:t>
      </w:r>
      <w:r w:rsidR="00082877" w:rsidRPr="001965BA">
        <w:rPr>
          <w:rFonts w:cstheme="minorHAnsi"/>
          <w:b/>
          <w:sz w:val="24"/>
          <w:szCs w:val="24"/>
        </w:rPr>
        <w:t xml:space="preserve"> </w:t>
      </w:r>
      <w:r w:rsidR="008A45EB" w:rsidRPr="001965BA">
        <w:rPr>
          <w:rFonts w:cstheme="minorHAnsi"/>
          <w:b/>
          <w:sz w:val="24"/>
          <w:szCs w:val="24"/>
        </w:rPr>
        <w:t>год</w:t>
      </w:r>
      <w:r w:rsidR="00751EEA" w:rsidRPr="001965BA">
        <w:rPr>
          <w:rFonts w:cstheme="minorHAnsi"/>
          <w:b/>
          <w:sz w:val="24"/>
          <w:szCs w:val="24"/>
        </w:rPr>
        <w:t xml:space="preserve"> на расчетный счет СНТ</w:t>
      </w:r>
      <w:r w:rsidR="008A45EB" w:rsidRPr="001965BA">
        <w:rPr>
          <w:rFonts w:cstheme="minorHAnsi"/>
          <w:b/>
          <w:sz w:val="24"/>
          <w:szCs w:val="24"/>
        </w:rPr>
        <w:t xml:space="preserve"> п</w:t>
      </w:r>
      <w:r w:rsidR="00D806A1" w:rsidRPr="001965BA">
        <w:rPr>
          <w:rFonts w:cstheme="minorHAnsi"/>
          <w:b/>
          <w:sz w:val="24"/>
          <w:szCs w:val="24"/>
        </w:rPr>
        <w:t xml:space="preserve">оступило </w:t>
      </w:r>
      <w:r w:rsidR="00D806A1" w:rsidRPr="001965BA">
        <w:rPr>
          <w:rFonts w:cstheme="minorHAnsi"/>
          <w:sz w:val="24"/>
          <w:szCs w:val="24"/>
        </w:rPr>
        <w:t xml:space="preserve">денежных средств </w:t>
      </w:r>
      <w:r w:rsidR="00E56F2B" w:rsidRPr="001965BA">
        <w:rPr>
          <w:rFonts w:cstheme="minorHAnsi"/>
          <w:sz w:val="24"/>
          <w:szCs w:val="24"/>
        </w:rPr>
        <w:t>в</w:t>
      </w:r>
      <w:r w:rsidR="00751EEA" w:rsidRPr="001965BA">
        <w:rPr>
          <w:rFonts w:cstheme="minorHAnsi"/>
          <w:sz w:val="24"/>
          <w:szCs w:val="24"/>
        </w:rPr>
        <w:t xml:space="preserve"> сумме </w:t>
      </w:r>
      <w:r w:rsidR="00A07945" w:rsidRPr="001965BA">
        <w:rPr>
          <w:rFonts w:cstheme="minorHAnsi"/>
          <w:b/>
          <w:bCs/>
          <w:sz w:val="24"/>
          <w:szCs w:val="24"/>
        </w:rPr>
        <w:t>8</w:t>
      </w:r>
      <w:r w:rsidR="00D94331" w:rsidRPr="001965BA">
        <w:rPr>
          <w:rFonts w:cstheme="minorHAnsi"/>
          <w:b/>
          <w:bCs/>
          <w:sz w:val="24"/>
          <w:szCs w:val="24"/>
        </w:rPr>
        <w:t> </w:t>
      </w:r>
      <w:r w:rsidR="00EC47B1" w:rsidRPr="001965BA">
        <w:rPr>
          <w:rFonts w:cstheme="minorHAnsi"/>
          <w:b/>
          <w:bCs/>
          <w:sz w:val="24"/>
          <w:szCs w:val="24"/>
        </w:rPr>
        <w:t>592</w:t>
      </w:r>
      <w:r w:rsidR="00D94331" w:rsidRPr="001965BA">
        <w:rPr>
          <w:rFonts w:cstheme="minorHAnsi"/>
          <w:b/>
          <w:bCs/>
          <w:sz w:val="24"/>
          <w:szCs w:val="24"/>
        </w:rPr>
        <w:t xml:space="preserve"> 241</w:t>
      </w:r>
      <w:r w:rsidR="00272B68" w:rsidRPr="001965BA">
        <w:rPr>
          <w:rFonts w:cstheme="minorHAnsi"/>
          <w:b/>
          <w:bCs/>
          <w:sz w:val="24"/>
          <w:szCs w:val="24"/>
        </w:rPr>
        <w:t>,</w:t>
      </w:r>
      <w:r w:rsidR="00D94331" w:rsidRPr="001965BA">
        <w:rPr>
          <w:rFonts w:cstheme="minorHAnsi"/>
          <w:b/>
          <w:bCs/>
          <w:sz w:val="24"/>
          <w:szCs w:val="24"/>
        </w:rPr>
        <w:t>87</w:t>
      </w:r>
      <w:r w:rsidR="00A07945" w:rsidRPr="001965BA">
        <w:rPr>
          <w:rFonts w:cstheme="minorHAnsi"/>
          <w:b/>
          <w:bCs/>
          <w:sz w:val="24"/>
          <w:szCs w:val="24"/>
        </w:rPr>
        <w:t xml:space="preserve"> </w:t>
      </w:r>
      <w:r w:rsidR="00D806A1" w:rsidRPr="001965BA">
        <w:rPr>
          <w:rFonts w:cstheme="minorHAnsi"/>
          <w:sz w:val="24"/>
          <w:szCs w:val="24"/>
        </w:rPr>
        <w:t>(</w:t>
      </w:r>
      <w:r w:rsidR="00A07945" w:rsidRPr="001965BA">
        <w:rPr>
          <w:rFonts w:cstheme="minorHAnsi"/>
          <w:sz w:val="24"/>
          <w:szCs w:val="24"/>
        </w:rPr>
        <w:t>Восемь</w:t>
      </w:r>
      <w:r w:rsidR="00A95B33" w:rsidRPr="001965BA">
        <w:rPr>
          <w:rFonts w:cstheme="minorHAnsi"/>
          <w:sz w:val="24"/>
          <w:szCs w:val="24"/>
        </w:rPr>
        <w:t xml:space="preserve"> миллионов </w:t>
      </w:r>
      <w:r w:rsidR="00D94331" w:rsidRPr="001965BA">
        <w:rPr>
          <w:rFonts w:cstheme="minorHAnsi"/>
          <w:sz w:val="24"/>
          <w:szCs w:val="24"/>
        </w:rPr>
        <w:t>пятьсот девяносто две тысячи двести сорок один</w:t>
      </w:r>
      <w:r w:rsidR="00A95B33" w:rsidRPr="001965BA">
        <w:rPr>
          <w:rFonts w:cstheme="minorHAnsi"/>
          <w:sz w:val="24"/>
          <w:szCs w:val="24"/>
        </w:rPr>
        <w:t xml:space="preserve"> рубл</w:t>
      </w:r>
      <w:r w:rsidR="00D94331" w:rsidRPr="001965BA">
        <w:rPr>
          <w:rFonts w:cstheme="minorHAnsi"/>
          <w:sz w:val="24"/>
          <w:szCs w:val="24"/>
        </w:rPr>
        <w:t>ь</w:t>
      </w:r>
      <w:r w:rsidR="00A95B33" w:rsidRPr="001965BA">
        <w:rPr>
          <w:rFonts w:cstheme="minorHAnsi"/>
          <w:sz w:val="24"/>
          <w:szCs w:val="24"/>
        </w:rPr>
        <w:t xml:space="preserve"> </w:t>
      </w:r>
      <w:r w:rsidR="00BA47A9" w:rsidRPr="001965BA">
        <w:rPr>
          <w:rFonts w:cstheme="minorHAnsi"/>
          <w:sz w:val="24"/>
          <w:szCs w:val="24"/>
        </w:rPr>
        <w:t>29</w:t>
      </w:r>
      <w:r w:rsidR="00A95B33" w:rsidRPr="001965BA">
        <w:rPr>
          <w:rFonts w:cstheme="minorHAnsi"/>
          <w:sz w:val="24"/>
          <w:szCs w:val="24"/>
        </w:rPr>
        <w:t xml:space="preserve"> </w:t>
      </w:r>
      <w:r w:rsidR="005A1AFA" w:rsidRPr="001965BA">
        <w:rPr>
          <w:rFonts w:cstheme="minorHAnsi"/>
          <w:sz w:val="24"/>
          <w:szCs w:val="24"/>
        </w:rPr>
        <w:t>копе</w:t>
      </w:r>
      <w:r w:rsidR="001A651E" w:rsidRPr="001965BA">
        <w:rPr>
          <w:rFonts w:cstheme="minorHAnsi"/>
          <w:sz w:val="24"/>
          <w:szCs w:val="24"/>
        </w:rPr>
        <w:t>ек</w:t>
      </w:r>
      <w:r w:rsidR="00D806A1" w:rsidRPr="001965BA">
        <w:rPr>
          <w:rFonts w:cstheme="minorHAnsi"/>
          <w:sz w:val="24"/>
          <w:szCs w:val="24"/>
        </w:rPr>
        <w:t>), в том числе:</w:t>
      </w:r>
    </w:p>
    <w:p w14:paraId="7FA322CB" w14:textId="344F5D14" w:rsidR="007736BE" w:rsidRPr="001965BA" w:rsidRDefault="00520222" w:rsidP="00EC6AC7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965BA">
        <w:rPr>
          <w:rFonts w:cstheme="minorHAnsi"/>
          <w:sz w:val="24"/>
          <w:szCs w:val="24"/>
        </w:rPr>
        <w:t>взнос</w:t>
      </w:r>
      <w:r w:rsidR="002D0B70" w:rsidRPr="001965BA">
        <w:rPr>
          <w:rFonts w:cstheme="minorHAnsi"/>
          <w:sz w:val="24"/>
          <w:szCs w:val="24"/>
        </w:rPr>
        <w:t>ы</w:t>
      </w:r>
      <w:r w:rsidR="005530B8" w:rsidRPr="001965BA">
        <w:rPr>
          <w:rFonts w:cstheme="minorHAnsi"/>
          <w:sz w:val="24"/>
          <w:szCs w:val="24"/>
        </w:rPr>
        <w:t xml:space="preserve"> садоводов</w:t>
      </w:r>
      <w:r w:rsidR="002D0B70" w:rsidRPr="001965BA">
        <w:rPr>
          <w:rFonts w:cstheme="minorHAnsi"/>
          <w:sz w:val="24"/>
          <w:szCs w:val="24"/>
        </w:rPr>
        <w:t xml:space="preserve"> </w:t>
      </w:r>
      <w:r w:rsidR="00BA4E6F" w:rsidRPr="001965BA">
        <w:rPr>
          <w:rFonts w:cstheme="minorHAnsi"/>
          <w:sz w:val="24"/>
          <w:szCs w:val="24"/>
        </w:rPr>
        <w:t>за 20</w:t>
      </w:r>
      <w:r w:rsidR="00E53B74" w:rsidRPr="001965BA">
        <w:rPr>
          <w:rFonts w:cstheme="minorHAnsi"/>
          <w:sz w:val="24"/>
          <w:szCs w:val="24"/>
        </w:rPr>
        <w:t>2</w:t>
      </w:r>
      <w:r w:rsidR="004C49E6" w:rsidRPr="001965BA">
        <w:rPr>
          <w:rFonts w:cstheme="minorHAnsi"/>
          <w:sz w:val="24"/>
          <w:szCs w:val="24"/>
        </w:rPr>
        <w:t>2</w:t>
      </w:r>
      <w:r w:rsidR="00BA4E6F" w:rsidRPr="001965BA">
        <w:rPr>
          <w:rFonts w:cstheme="minorHAnsi"/>
          <w:sz w:val="24"/>
          <w:szCs w:val="24"/>
        </w:rPr>
        <w:t xml:space="preserve"> и предшествующие ему годы</w:t>
      </w:r>
      <w:r w:rsidR="00271DAA" w:rsidRPr="001965BA">
        <w:rPr>
          <w:rFonts w:cstheme="minorHAnsi"/>
          <w:sz w:val="24"/>
          <w:szCs w:val="24"/>
        </w:rPr>
        <w:t xml:space="preserve">, </w:t>
      </w:r>
      <w:r w:rsidR="00757378" w:rsidRPr="001965BA">
        <w:rPr>
          <w:rFonts w:cstheme="minorHAnsi"/>
          <w:sz w:val="24"/>
          <w:szCs w:val="24"/>
        </w:rPr>
        <w:t>взносы за 202</w:t>
      </w:r>
      <w:r w:rsidR="004C49E6" w:rsidRPr="001965BA">
        <w:rPr>
          <w:rFonts w:cstheme="minorHAnsi"/>
          <w:sz w:val="24"/>
          <w:szCs w:val="24"/>
        </w:rPr>
        <w:t>3</w:t>
      </w:r>
      <w:r w:rsidR="00757378" w:rsidRPr="001965BA">
        <w:rPr>
          <w:rFonts w:cstheme="minorHAnsi"/>
          <w:sz w:val="24"/>
          <w:szCs w:val="24"/>
        </w:rPr>
        <w:t xml:space="preserve"> год, </w:t>
      </w:r>
      <w:r w:rsidR="00B4139F" w:rsidRPr="001965BA">
        <w:rPr>
          <w:rFonts w:cstheme="minorHAnsi"/>
          <w:sz w:val="24"/>
          <w:szCs w:val="24"/>
        </w:rPr>
        <w:t>поступившие на расчетный счет</w:t>
      </w:r>
      <w:r w:rsidR="00757378" w:rsidRPr="001965BA">
        <w:rPr>
          <w:rFonts w:cstheme="minorHAnsi"/>
          <w:sz w:val="24"/>
          <w:szCs w:val="24"/>
        </w:rPr>
        <w:t xml:space="preserve"> в 202</w:t>
      </w:r>
      <w:r w:rsidR="004C49E6" w:rsidRPr="001965BA">
        <w:rPr>
          <w:rFonts w:cstheme="minorHAnsi"/>
          <w:sz w:val="24"/>
          <w:szCs w:val="24"/>
        </w:rPr>
        <w:t>2</w:t>
      </w:r>
      <w:r w:rsidR="00757378" w:rsidRPr="001965BA">
        <w:rPr>
          <w:rFonts w:cstheme="minorHAnsi"/>
          <w:sz w:val="24"/>
          <w:szCs w:val="24"/>
        </w:rPr>
        <w:t xml:space="preserve"> году</w:t>
      </w:r>
      <w:r w:rsidR="00EA57F2" w:rsidRPr="001965BA">
        <w:rPr>
          <w:rFonts w:cstheme="minorHAnsi"/>
          <w:sz w:val="24"/>
          <w:szCs w:val="24"/>
        </w:rPr>
        <w:t xml:space="preserve">, </w:t>
      </w:r>
      <w:r w:rsidR="008D569E" w:rsidRPr="001965BA">
        <w:rPr>
          <w:rFonts w:cstheme="minorHAnsi"/>
          <w:sz w:val="24"/>
          <w:szCs w:val="24"/>
        </w:rPr>
        <w:t xml:space="preserve">а также </w:t>
      </w:r>
      <w:r w:rsidR="003920E7" w:rsidRPr="001965BA">
        <w:rPr>
          <w:rFonts w:cstheme="minorHAnsi"/>
          <w:sz w:val="24"/>
          <w:szCs w:val="24"/>
        </w:rPr>
        <w:t xml:space="preserve">взносы, </w:t>
      </w:r>
      <w:r w:rsidR="00EA57F2" w:rsidRPr="001965BA">
        <w:rPr>
          <w:rFonts w:cstheme="minorHAnsi"/>
          <w:sz w:val="24"/>
          <w:szCs w:val="24"/>
        </w:rPr>
        <w:t>уплаченные садоводами добровольно</w:t>
      </w:r>
      <w:r w:rsidR="003920E7" w:rsidRPr="001965BA">
        <w:rPr>
          <w:rFonts w:cstheme="minorHAnsi"/>
          <w:sz w:val="24"/>
          <w:szCs w:val="24"/>
        </w:rPr>
        <w:t xml:space="preserve"> в процессе выставления досудебной претензии</w:t>
      </w:r>
      <w:r w:rsidRPr="001965BA">
        <w:rPr>
          <w:rFonts w:cstheme="minorHAnsi"/>
          <w:sz w:val="24"/>
          <w:szCs w:val="24"/>
        </w:rPr>
        <w:t xml:space="preserve"> </w:t>
      </w:r>
      <w:r w:rsidR="0019131F" w:rsidRPr="001965BA">
        <w:rPr>
          <w:rFonts w:cstheme="minorHAnsi"/>
          <w:sz w:val="24"/>
          <w:szCs w:val="24"/>
        </w:rPr>
        <w:t>и</w:t>
      </w:r>
      <w:r w:rsidR="003920E7" w:rsidRPr="001965BA">
        <w:rPr>
          <w:rFonts w:cstheme="minorHAnsi"/>
          <w:sz w:val="24"/>
          <w:szCs w:val="24"/>
        </w:rPr>
        <w:t>ли</w:t>
      </w:r>
      <w:r w:rsidR="0019131F" w:rsidRPr="001965BA">
        <w:rPr>
          <w:rFonts w:cstheme="minorHAnsi"/>
          <w:sz w:val="24"/>
          <w:szCs w:val="24"/>
        </w:rPr>
        <w:t xml:space="preserve"> </w:t>
      </w:r>
      <w:r w:rsidR="000A724B" w:rsidRPr="001965BA">
        <w:rPr>
          <w:rFonts w:cstheme="minorHAnsi"/>
          <w:sz w:val="24"/>
          <w:szCs w:val="24"/>
        </w:rPr>
        <w:t>в результате исполнительных производств в отношении садоводов</w:t>
      </w:r>
      <w:r w:rsidR="00E16FE2" w:rsidRPr="001965BA">
        <w:rPr>
          <w:rFonts w:cstheme="minorHAnsi"/>
          <w:sz w:val="24"/>
          <w:szCs w:val="24"/>
        </w:rPr>
        <w:t xml:space="preserve"> — </w:t>
      </w:r>
      <w:r w:rsidR="000A724B" w:rsidRPr="001965BA">
        <w:rPr>
          <w:rFonts w:cstheme="minorHAnsi"/>
          <w:sz w:val="24"/>
          <w:szCs w:val="24"/>
        </w:rPr>
        <w:t>должников</w:t>
      </w:r>
      <w:r w:rsidR="00E16FE2" w:rsidRPr="001965BA">
        <w:rPr>
          <w:rFonts w:cstheme="minorHAnsi"/>
          <w:sz w:val="24"/>
          <w:szCs w:val="24"/>
        </w:rPr>
        <w:t xml:space="preserve"> —</w:t>
      </w:r>
      <w:r w:rsidR="00EE64FE" w:rsidRPr="001965BA">
        <w:rPr>
          <w:rFonts w:cstheme="minorHAnsi"/>
          <w:sz w:val="24"/>
          <w:szCs w:val="24"/>
        </w:rPr>
        <w:t xml:space="preserve"> </w:t>
      </w:r>
      <w:r w:rsidR="00875C54" w:rsidRPr="001965BA">
        <w:rPr>
          <w:rFonts w:cstheme="minorHAnsi"/>
          <w:b/>
          <w:bCs/>
          <w:sz w:val="24"/>
          <w:szCs w:val="24"/>
        </w:rPr>
        <w:t>6 564 701,16</w:t>
      </w:r>
      <w:r w:rsidR="00E56F2B" w:rsidRPr="001965BA">
        <w:rPr>
          <w:rFonts w:cstheme="minorHAnsi"/>
          <w:b/>
          <w:bCs/>
          <w:sz w:val="24"/>
          <w:szCs w:val="24"/>
        </w:rPr>
        <w:t xml:space="preserve"> </w:t>
      </w:r>
      <w:r w:rsidR="00D806A1" w:rsidRPr="001965BA">
        <w:rPr>
          <w:rFonts w:cstheme="minorHAnsi"/>
          <w:b/>
          <w:bCs/>
          <w:sz w:val="24"/>
          <w:szCs w:val="24"/>
        </w:rPr>
        <w:t>рубл</w:t>
      </w:r>
      <w:r w:rsidR="00875C54" w:rsidRPr="001965BA">
        <w:rPr>
          <w:rFonts w:cstheme="minorHAnsi"/>
          <w:b/>
          <w:bCs/>
          <w:sz w:val="24"/>
          <w:szCs w:val="24"/>
        </w:rPr>
        <w:t>ей</w:t>
      </w:r>
      <w:r w:rsidR="007736BE" w:rsidRPr="001965BA">
        <w:rPr>
          <w:rFonts w:cstheme="minorHAnsi"/>
          <w:b/>
          <w:bCs/>
          <w:sz w:val="24"/>
          <w:szCs w:val="24"/>
        </w:rPr>
        <w:t>.</w:t>
      </w:r>
    </w:p>
    <w:p w14:paraId="265AF3A5" w14:textId="0F82802C" w:rsidR="007736BE" w:rsidRPr="001965BA" w:rsidRDefault="004C7D04" w:rsidP="00EC6AC7">
      <w:pPr>
        <w:pStyle w:val="a3"/>
        <w:spacing w:after="0" w:line="240" w:lineRule="auto"/>
        <w:jc w:val="both"/>
        <w:rPr>
          <w:rFonts w:cstheme="minorHAnsi"/>
          <w:sz w:val="24"/>
          <w:szCs w:val="24"/>
        </w:rPr>
      </w:pPr>
      <w:r w:rsidRPr="001965BA">
        <w:rPr>
          <w:rFonts w:cstheme="minorHAnsi"/>
          <w:sz w:val="24"/>
          <w:szCs w:val="24"/>
        </w:rPr>
        <w:t xml:space="preserve"> в т</w:t>
      </w:r>
      <w:r w:rsidR="007736BE" w:rsidRPr="001965BA">
        <w:rPr>
          <w:rFonts w:cstheme="minorHAnsi"/>
          <w:sz w:val="24"/>
          <w:szCs w:val="24"/>
        </w:rPr>
        <w:t xml:space="preserve">ом </w:t>
      </w:r>
      <w:r w:rsidRPr="001965BA">
        <w:rPr>
          <w:rFonts w:cstheme="minorHAnsi"/>
          <w:sz w:val="24"/>
          <w:szCs w:val="24"/>
        </w:rPr>
        <w:t>ч</w:t>
      </w:r>
      <w:r w:rsidR="007736BE" w:rsidRPr="001965BA">
        <w:rPr>
          <w:rFonts w:cstheme="minorHAnsi"/>
          <w:sz w:val="24"/>
          <w:szCs w:val="24"/>
        </w:rPr>
        <w:t>исле</w:t>
      </w:r>
      <w:r w:rsidRPr="001965BA">
        <w:rPr>
          <w:rFonts w:cstheme="minorHAnsi"/>
          <w:sz w:val="24"/>
          <w:szCs w:val="24"/>
        </w:rPr>
        <w:t xml:space="preserve"> </w:t>
      </w:r>
      <w:r w:rsidR="00F5132C" w:rsidRPr="001965BA">
        <w:rPr>
          <w:rFonts w:cstheme="minorHAnsi"/>
          <w:sz w:val="24"/>
          <w:szCs w:val="24"/>
        </w:rPr>
        <w:t>взносы</w:t>
      </w:r>
      <w:r w:rsidR="007736BE" w:rsidRPr="001965BA">
        <w:rPr>
          <w:rFonts w:cstheme="minorHAnsi"/>
          <w:sz w:val="24"/>
          <w:szCs w:val="24"/>
        </w:rPr>
        <w:t>:</w:t>
      </w:r>
    </w:p>
    <w:p w14:paraId="3C69BBE5" w14:textId="516603EF" w:rsidR="00494E95" w:rsidRPr="001965BA" w:rsidRDefault="00494E95" w:rsidP="00EC6AC7">
      <w:pPr>
        <w:pStyle w:val="a3"/>
        <w:spacing w:after="0" w:line="240" w:lineRule="auto"/>
        <w:jc w:val="both"/>
        <w:rPr>
          <w:rFonts w:cstheme="minorHAnsi"/>
          <w:sz w:val="24"/>
          <w:szCs w:val="24"/>
        </w:rPr>
      </w:pPr>
      <w:r w:rsidRPr="001965BA">
        <w:rPr>
          <w:rFonts w:cstheme="minorHAnsi"/>
          <w:sz w:val="24"/>
          <w:szCs w:val="24"/>
        </w:rPr>
        <w:t xml:space="preserve">- </w:t>
      </w:r>
      <w:r w:rsidR="004C7D04" w:rsidRPr="001965BA">
        <w:rPr>
          <w:rFonts w:cstheme="minorHAnsi"/>
          <w:sz w:val="24"/>
          <w:szCs w:val="24"/>
        </w:rPr>
        <w:t xml:space="preserve">за </w:t>
      </w:r>
      <w:r w:rsidRPr="001965BA">
        <w:rPr>
          <w:rFonts w:cstheme="minorHAnsi"/>
          <w:sz w:val="24"/>
          <w:szCs w:val="24"/>
        </w:rPr>
        <w:t xml:space="preserve">2016–2018 </w:t>
      </w:r>
      <w:r w:rsidR="006F1AEF" w:rsidRPr="001965BA">
        <w:rPr>
          <w:rFonts w:cstheme="minorHAnsi"/>
          <w:sz w:val="24"/>
          <w:szCs w:val="24"/>
        </w:rPr>
        <w:t xml:space="preserve">годы </w:t>
      </w:r>
      <w:r w:rsidRPr="001965BA">
        <w:rPr>
          <w:rFonts w:cstheme="minorHAnsi"/>
          <w:sz w:val="24"/>
          <w:szCs w:val="24"/>
        </w:rPr>
        <w:t>–</w:t>
      </w:r>
      <w:r w:rsidR="006F1AEF" w:rsidRPr="001965BA">
        <w:rPr>
          <w:rFonts w:cstheme="minorHAnsi"/>
          <w:sz w:val="24"/>
          <w:szCs w:val="24"/>
        </w:rPr>
        <w:t xml:space="preserve"> </w:t>
      </w:r>
      <w:r w:rsidRPr="001965BA">
        <w:rPr>
          <w:rFonts w:cstheme="minorHAnsi"/>
          <w:sz w:val="24"/>
          <w:szCs w:val="24"/>
        </w:rPr>
        <w:t>22 500 рублей;</w:t>
      </w:r>
    </w:p>
    <w:p w14:paraId="19716A68" w14:textId="5BE2495D" w:rsidR="00721C20" w:rsidRPr="001965BA" w:rsidRDefault="00145672" w:rsidP="00EC6AC7">
      <w:pPr>
        <w:pStyle w:val="a3"/>
        <w:spacing w:after="0" w:line="240" w:lineRule="auto"/>
        <w:jc w:val="both"/>
        <w:rPr>
          <w:rFonts w:cstheme="minorHAnsi"/>
          <w:sz w:val="24"/>
          <w:szCs w:val="24"/>
        </w:rPr>
      </w:pPr>
      <w:r w:rsidRPr="001965BA">
        <w:rPr>
          <w:rFonts w:cstheme="minorHAnsi"/>
          <w:sz w:val="24"/>
          <w:szCs w:val="24"/>
        </w:rPr>
        <w:t xml:space="preserve">- </w:t>
      </w:r>
      <w:r w:rsidR="00F573BA" w:rsidRPr="001965BA">
        <w:rPr>
          <w:rFonts w:cstheme="minorHAnsi"/>
          <w:sz w:val="24"/>
          <w:szCs w:val="24"/>
        </w:rPr>
        <w:t xml:space="preserve">за </w:t>
      </w:r>
      <w:r w:rsidR="008B751A" w:rsidRPr="001965BA">
        <w:rPr>
          <w:rFonts w:cstheme="minorHAnsi"/>
          <w:sz w:val="24"/>
          <w:szCs w:val="24"/>
        </w:rPr>
        <w:t>2019–2022</w:t>
      </w:r>
      <w:r w:rsidR="00F573BA" w:rsidRPr="001965BA">
        <w:rPr>
          <w:rFonts w:cstheme="minorHAnsi"/>
          <w:sz w:val="24"/>
          <w:szCs w:val="24"/>
        </w:rPr>
        <w:t xml:space="preserve"> годы - </w:t>
      </w:r>
      <w:r w:rsidR="006F0286" w:rsidRPr="001965BA">
        <w:rPr>
          <w:rFonts w:cstheme="minorHAnsi"/>
          <w:sz w:val="24"/>
          <w:szCs w:val="24"/>
        </w:rPr>
        <w:t xml:space="preserve">6 030 921,83 рубля, в том числе </w:t>
      </w:r>
      <w:r w:rsidR="00F5132C" w:rsidRPr="001965BA">
        <w:rPr>
          <w:rFonts w:cstheme="minorHAnsi"/>
          <w:sz w:val="24"/>
          <w:szCs w:val="24"/>
        </w:rPr>
        <w:t>в результате</w:t>
      </w:r>
      <w:r w:rsidR="000A05AD" w:rsidRPr="001965BA">
        <w:rPr>
          <w:rFonts w:cstheme="minorHAnsi"/>
          <w:sz w:val="24"/>
          <w:szCs w:val="24"/>
        </w:rPr>
        <w:t xml:space="preserve"> исполнительных производств в отношении должников </w:t>
      </w:r>
      <w:r w:rsidR="00DC349B" w:rsidRPr="001965BA">
        <w:rPr>
          <w:rFonts w:cstheme="minorHAnsi"/>
          <w:sz w:val="24"/>
          <w:szCs w:val="24"/>
        </w:rPr>
        <w:t>180 246,80</w:t>
      </w:r>
      <w:r w:rsidR="000A05AD" w:rsidRPr="001965BA">
        <w:rPr>
          <w:rFonts w:cstheme="minorHAnsi"/>
          <w:sz w:val="24"/>
          <w:szCs w:val="24"/>
        </w:rPr>
        <w:t xml:space="preserve"> рублей</w:t>
      </w:r>
      <w:r w:rsidR="008B751A" w:rsidRPr="001965BA">
        <w:rPr>
          <w:rFonts w:cstheme="minorHAnsi"/>
          <w:sz w:val="24"/>
          <w:szCs w:val="24"/>
        </w:rPr>
        <w:t>;</w:t>
      </w:r>
    </w:p>
    <w:p w14:paraId="606C0FEF" w14:textId="14931582" w:rsidR="00606E3F" w:rsidRPr="001965BA" w:rsidRDefault="00606E3F" w:rsidP="00EC6AC7">
      <w:pPr>
        <w:pStyle w:val="a3"/>
        <w:spacing w:after="0" w:line="240" w:lineRule="auto"/>
        <w:jc w:val="both"/>
        <w:rPr>
          <w:rFonts w:cstheme="minorHAnsi"/>
          <w:sz w:val="24"/>
          <w:szCs w:val="24"/>
        </w:rPr>
      </w:pPr>
      <w:r w:rsidRPr="001965BA">
        <w:rPr>
          <w:rFonts w:cstheme="minorHAnsi"/>
          <w:sz w:val="24"/>
          <w:szCs w:val="24"/>
        </w:rPr>
        <w:t>- за 2023 год – 124 844,06 рублей;</w:t>
      </w:r>
    </w:p>
    <w:p w14:paraId="121B6470" w14:textId="1EAA9F69" w:rsidR="00D806A1" w:rsidRPr="001965BA" w:rsidRDefault="00721C20" w:rsidP="00EC6AC7">
      <w:pPr>
        <w:pStyle w:val="a3"/>
        <w:spacing w:after="0" w:line="240" w:lineRule="auto"/>
        <w:jc w:val="both"/>
        <w:rPr>
          <w:rFonts w:cstheme="minorHAnsi"/>
          <w:sz w:val="24"/>
          <w:szCs w:val="24"/>
        </w:rPr>
      </w:pPr>
      <w:r w:rsidRPr="001965BA">
        <w:rPr>
          <w:rFonts w:cstheme="minorHAnsi"/>
          <w:sz w:val="24"/>
          <w:szCs w:val="24"/>
        </w:rPr>
        <w:t xml:space="preserve">- платежи по исполнительным производствам </w:t>
      </w:r>
      <w:r w:rsidR="00FE1508" w:rsidRPr="001965BA">
        <w:rPr>
          <w:rFonts w:cstheme="minorHAnsi"/>
          <w:sz w:val="24"/>
          <w:szCs w:val="24"/>
        </w:rPr>
        <w:t xml:space="preserve">в отношении </w:t>
      </w:r>
      <w:proofErr w:type="spellStart"/>
      <w:r w:rsidR="004766EE" w:rsidRPr="001965BA">
        <w:rPr>
          <w:rFonts w:cstheme="minorHAnsi"/>
          <w:sz w:val="24"/>
          <w:szCs w:val="24"/>
        </w:rPr>
        <w:t>Гозенко</w:t>
      </w:r>
      <w:proofErr w:type="spellEnd"/>
      <w:r w:rsidR="004766EE" w:rsidRPr="001965BA">
        <w:rPr>
          <w:rFonts w:cstheme="minorHAnsi"/>
          <w:sz w:val="24"/>
          <w:szCs w:val="24"/>
        </w:rPr>
        <w:t xml:space="preserve"> </w:t>
      </w:r>
      <w:r w:rsidR="000E3EDB" w:rsidRPr="001965BA">
        <w:rPr>
          <w:rFonts w:cstheme="minorHAnsi"/>
          <w:sz w:val="24"/>
          <w:szCs w:val="24"/>
        </w:rPr>
        <w:t xml:space="preserve">В.Ф. </w:t>
      </w:r>
      <w:r w:rsidR="004766EE" w:rsidRPr="001965BA">
        <w:rPr>
          <w:rFonts w:cstheme="minorHAnsi"/>
          <w:sz w:val="24"/>
          <w:szCs w:val="24"/>
        </w:rPr>
        <w:t xml:space="preserve">и </w:t>
      </w:r>
      <w:proofErr w:type="spellStart"/>
      <w:r w:rsidR="004766EE" w:rsidRPr="001965BA">
        <w:rPr>
          <w:rFonts w:cstheme="minorHAnsi"/>
          <w:sz w:val="24"/>
          <w:szCs w:val="24"/>
        </w:rPr>
        <w:t>Ярмолича</w:t>
      </w:r>
      <w:proofErr w:type="spellEnd"/>
      <w:r w:rsidR="000E3EDB" w:rsidRPr="001965BA">
        <w:rPr>
          <w:rFonts w:cstheme="minorHAnsi"/>
          <w:sz w:val="24"/>
          <w:szCs w:val="24"/>
        </w:rPr>
        <w:t xml:space="preserve"> А.Р.</w:t>
      </w:r>
      <w:r w:rsidR="00066AF4" w:rsidRPr="001965BA">
        <w:rPr>
          <w:rFonts w:cstheme="minorHAnsi"/>
          <w:sz w:val="24"/>
          <w:szCs w:val="24"/>
        </w:rPr>
        <w:t xml:space="preserve"> – </w:t>
      </w:r>
      <w:r w:rsidR="00D349CF" w:rsidRPr="001965BA">
        <w:rPr>
          <w:rFonts w:cstheme="minorHAnsi"/>
          <w:sz w:val="24"/>
          <w:szCs w:val="24"/>
        </w:rPr>
        <w:t xml:space="preserve">386 435,27 </w:t>
      </w:r>
      <w:r w:rsidR="00066AF4" w:rsidRPr="001965BA">
        <w:rPr>
          <w:rFonts w:cstheme="minorHAnsi"/>
          <w:sz w:val="24"/>
          <w:szCs w:val="24"/>
        </w:rPr>
        <w:t>рублей</w:t>
      </w:r>
      <w:r w:rsidR="00620F73" w:rsidRPr="001965BA">
        <w:rPr>
          <w:rFonts w:cstheme="minorHAnsi"/>
          <w:sz w:val="24"/>
          <w:szCs w:val="24"/>
        </w:rPr>
        <w:t>.</w:t>
      </w:r>
      <w:r w:rsidR="00D21A2F" w:rsidRPr="001965BA">
        <w:rPr>
          <w:rFonts w:cstheme="minorHAnsi"/>
          <w:sz w:val="24"/>
          <w:szCs w:val="24"/>
        </w:rPr>
        <w:t xml:space="preserve"> </w:t>
      </w:r>
    </w:p>
    <w:p w14:paraId="121B6471" w14:textId="55A09782" w:rsidR="00D806A1" w:rsidRPr="001965BA" w:rsidRDefault="006062E4" w:rsidP="00EC6AC7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965BA">
        <w:rPr>
          <w:rFonts w:cstheme="minorHAnsi"/>
          <w:sz w:val="24"/>
          <w:szCs w:val="24"/>
        </w:rPr>
        <w:t xml:space="preserve">в </w:t>
      </w:r>
      <w:r w:rsidR="00D806A1" w:rsidRPr="001965BA">
        <w:rPr>
          <w:rFonts w:cstheme="minorHAnsi"/>
          <w:sz w:val="24"/>
          <w:szCs w:val="24"/>
        </w:rPr>
        <w:t>оплат</w:t>
      </w:r>
      <w:r w:rsidRPr="001965BA">
        <w:rPr>
          <w:rFonts w:cstheme="minorHAnsi"/>
          <w:sz w:val="24"/>
          <w:szCs w:val="24"/>
        </w:rPr>
        <w:t xml:space="preserve">у за потребленную </w:t>
      </w:r>
      <w:r w:rsidR="00E42DF5" w:rsidRPr="001965BA">
        <w:rPr>
          <w:rFonts w:cstheme="minorHAnsi"/>
          <w:sz w:val="24"/>
          <w:szCs w:val="24"/>
        </w:rPr>
        <w:t xml:space="preserve">садоводами </w:t>
      </w:r>
      <w:r w:rsidR="00D806A1" w:rsidRPr="001965BA">
        <w:rPr>
          <w:rFonts w:cstheme="minorHAnsi"/>
          <w:sz w:val="24"/>
          <w:szCs w:val="24"/>
        </w:rPr>
        <w:t>электроэнерги</w:t>
      </w:r>
      <w:r w:rsidRPr="001965BA">
        <w:rPr>
          <w:rFonts w:cstheme="minorHAnsi"/>
          <w:sz w:val="24"/>
          <w:szCs w:val="24"/>
        </w:rPr>
        <w:t>ю</w:t>
      </w:r>
      <w:r w:rsidR="00520222" w:rsidRPr="001965BA">
        <w:rPr>
          <w:rFonts w:cstheme="minorHAnsi"/>
          <w:sz w:val="24"/>
          <w:szCs w:val="24"/>
        </w:rPr>
        <w:t xml:space="preserve"> </w:t>
      </w:r>
      <w:r w:rsidR="00B10AA8" w:rsidRPr="001965BA">
        <w:rPr>
          <w:rFonts w:cstheme="minorHAnsi"/>
          <w:sz w:val="24"/>
          <w:szCs w:val="24"/>
        </w:rPr>
        <w:t>–</w:t>
      </w:r>
      <w:r w:rsidR="00D806A1" w:rsidRPr="001965BA">
        <w:rPr>
          <w:rFonts w:cstheme="minorHAnsi"/>
          <w:sz w:val="24"/>
          <w:szCs w:val="24"/>
        </w:rPr>
        <w:t xml:space="preserve"> </w:t>
      </w:r>
      <w:r w:rsidR="00656A1C" w:rsidRPr="001965BA">
        <w:rPr>
          <w:rFonts w:cstheme="minorHAnsi"/>
          <w:b/>
          <w:bCs/>
          <w:sz w:val="24"/>
          <w:szCs w:val="24"/>
        </w:rPr>
        <w:t>1 967 398,26</w:t>
      </w:r>
      <w:r w:rsidR="00E56F2B" w:rsidRPr="001965BA">
        <w:rPr>
          <w:rFonts w:cstheme="minorHAnsi"/>
          <w:b/>
          <w:bCs/>
          <w:sz w:val="24"/>
          <w:szCs w:val="24"/>
        </w:rPr>
        <w:t xml:space="preserve"> </w:t>
      </w:r>
      <w:r w:rsidR="00D806A1" w:rsidRPr="001965BA">
        <w:rPr>
          <w:rFonts w:cstheme="minorHAnsi"/>
          <w:b/>
          <w:bCs/>
          <w:sz w:val="24"/>
          <w:szCs w:val="24"/>
        </w:rPr>
        <w:t>рубл</w:t>
      </w:r>
      <w:r w:rsidR="00E56F2B" w:rsidRPr="001965BA">
        <w:rPr>
          <w:rFonts w:cstheme="minorHAnsi"/>
          <w:b/>
          <w:bCs/>
          <w:sz w:val="24"/>
          <w:szCs w:val="24"/>
        </w:rPr>
        <w:t>ей</w:t>
      </w:r>
      <w:r w:rsidR="00D806A1" w:rsidRPr="001965BA">
        <w:rPr>
          <w:rFonts w:cstheme="minorHAnsi"/>
          <w:sz w:val="24"/>
          <w:szCs w:val="24"/>
        </w:rPr>
        <w:t>;</w:t>
      </w:r>
    </w:p>
    <w:p w14:paraId="121B6472" w14:textId="3BA97D58" w:rsidR="00D806A1" w:rsidRPr="001965BA" w:rsidRDefault="00F062FB" w:rsidP="00EC6AC7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965BA">
        <w:rPr>
          <w:rFonts w:cstheme="minorHAnsi"/>
          <w:sz w:val="24"/>
          <w:szCs w:val="24"/>
        </w:rPr>
        <w:t>пени, госпошлина и прочие поступления</w:t>
      </w:r>
      <w:r w:rsidR="006F3123" w:rsidRPr="001965BA">
        <w:rPr>
          <w:rFonts w:cstheme="minorHAnsi"/>
          <w:sz w:val="24"/>
          <w:szCs w:val="24"/>
        </w:rPr>
        <w:t xml:space="preserve"> </w:t>
      </w:r>
      <w:r w:rsidR="00F8732D" w:rsidRPr="001965BA">
        <w:rPr>
          <w:rFonts w:cstheme="minorHAnsi"/>
          <w:sz w:val="24"/>
          <w:szCs w:val="24"/>
        </w:rPr>
        <w:t>–</w:t>
      </w:r>
      <w:r w:rsidR="006F3123" w:rsidRPr="001965BA">
        <w:rPr>
          <w:rFonts w:cstheme="minorHAnsi"/>
          <w:sz w:val="24"/>
          <w:szCs w:val="24"/>
        </w:rPr>
        <w:t xml:space="preserve"> </w:t>
      </w:r>
      <w:r w:rsidR="00177338" w:rsidRPr="001965BA">
        <w:rPr>
          <w:rFonts w:cstheme="minorHAnsi"/>
          <w:b/>
          <w:bCs/>
          <w:sz w:val="24"/>
          <w:szCs w:val="24"/>
        </w:rPr>
        <w:t>44 710,65</w:t>
      </w:r>
      <w:r w:rsidR="00F8732D" w:rsidRPr="001965BA">
        <w:rPr>
          <w:rFonts w:cstheme="minorHAnsi"/>
          <w:b/>
          <w:bCs/>
          <w:sz w:val="24"/>
          <w:szCs w:val="24"/>
        </w:rPr>
        <w:t xml:space="preserve"> рублей</w:t>
      </w:r>
      <w:r w:rsidR="00E27694" w:rsidRPr="001965BA">
        <w:rPr>
          <w:rFonts w:cstheme="minorHAnsi"/>
          <w:sz w:val="24"/>
          <w:szCs w:val="24"/>
        </w:rPr>
        <w:t>;</w:t>
      </w:r>
    </w:p>
    <w:p w14:paraId="6BE39166" w14:textId="3DB3E536" w:rsidR="00402D7A" w:rsidRPr="001965BA" w:rsidRDefault="00E27694" w:rsidP="00EC6AC7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965BA">
        <w:rPr>
          <w:rFonts w:cstheme="minorHAnsi"/>
          <w:sz w:val="24"/>
          <w:szCs w:val="24"/>
        </w:rPr>
        <w:t>целевые взносы</w:t>
      </w:r>
      <w:r w:rsidR="00CC62D4" w:rsidRPr="001965BA">
        <w:rPr>
          <w:rFonts w:cstheme="minorHAnsi"/>
          <w:sz w:val="24"/>
          <w:szCs w:val="24"/>
        </w:rPr>
        <w:t xml:space="preserve"> – на изготовление ворот контейнерной площадки </w:t>
      </w:r>
      <w:r w:rsidR="004A14A3" w:rsidRPr="001965BA">
        <w:rPr>
          <w:rFonts w:cstheme="minorHAnsi"/>
          <w:sz w:val="24"/>
          <w:szCs w:val="24"/>
        </w:rPr>
        <w:t>–</w:t>
      </w:r>
      <w:r w:rsidR="00CC62D4" w:rsidRPr="001965BA">
        <w:rPr>
          <w:rFonts w:cstheme="minorHAnsi"/>
          <w:sz w:val="24"/>
          <w:szCs w:val="24"/>
        </w:rPr>
        <w:t xml:space="preserve"> </w:t>
      </w:r>
      <w:r w:rsidR="00240591" w:rsidRPr="001965BA">
        <w:rPr>
          <w:rFonts w:cstheme="minorHAnsi"/>
          <w:b/>
          <w:bCs/>
          <w:sz w:val="24"/>
          <w:szCs w:val="24"/>
        </w:rPr>
        <w:t xml:space="preserve">2 431,80 </w:t>
      </w:r>
      <w:r w:rsidR="004A14A3" w:rsidRPr="001965BA">
        <w:rPr>
          <w:rFonts w:cstheme="minorHAnsi"/>
          <w:b/>
          <w:bCs/>
          <w:sz w:val="24"/>
          <w:szCs w:val="24"/>
        </w:rPr>
        <w:t>рубл</w:t>
      </w:r>
      <w:r w:rsidR="00240591" w:rsidRPr="001965BA">
        <w:rPr>
          <w:rFonts w:cstheme="minorHAnsi"/>
          <w:b/>
          <w:bCs/>
          <w:sz w:val="24"/>
          <w:szCs w:val="24"/>
        </w:rPr>
        <w:t>ей</w:t>
      </w:r>
      <w:r w:rsidR="004A14A3" w:rsidRPr="001965BA">
        <w:rPr>
          <w:rFonts w:cstheme="minorHAnsi"/>
          <w:b/>
          <w:bCs/>
          <w:sz w:val="24"/>
          <w:szCs w:val="24"/>
        </w:rPr>
        <w:t>,</w:t>
      </w:r>
    </w:p>
    <w:p w14:paraId="12E5ABAD" w14:textId="21D852D3" w:rsidR="00402D7A" w:rsidRPr="001965BA" w:rsidRDefault="004A14A3" w:rsidP="00EC6AC7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965BA">
        <w:rPr>
          <w:rFonts w:cstheme="minorHAnsi"/>
          <w:sz w:val="24"/>
          <w:szCs w:val="24"/>
        </w:rPr>
        <w:t xml:space="preserve">на изготовление шлагбаума </w:t>
      </w:r>
      <w:r w:rsidR="00295247" w:rsidRPr="001965BA">
        <w:rPr>
          <w:rFonts w:cstheme="minorHAnsi"/>
          <w:sz w:val="24"/>
          <w:szCs w:val="24"/>
        </w:rPr>
        <w:t>–</w:t>
      </w:r>
      <w:r w:rsidRPr="001965BA">
        <w:rPr>
          <w:rFonts w:cstheme="minorHAnsi"/>
          <w:sz w:val="24"/>
          <w:szCs w:val="24"/>
        </w:rPr>
        <w:t xml:space="preserve"> </w:t>
      </w:r>
      <w:r w:rsidR="00710FF7" w:rsidRPr="001965BA">
        <w:rPr>
          <w:rFonts w:cstheme="minorHAnsi"/>
          <w:b/>
          <w:bCs/>
          <w:sz w:val="24"/>
          <w:szCs w:val="24"/>
        </w:rPr>
        <w:t>3 000,00</w:t>
      </w:r>
      <w:r w:rsidR="00295247" w:rsidRPr="001965BA">
        <w:rPr>
          <w:rFonts w:cstheme="minorHAnsi"/>
          <w:b/>
          <w:bCs/>
          <w:sz w:val="24"/>
          <w:szCs w:val="24"/>
        </w:rPr>
        <w:t xml:space="preserve"> рублей</w:t>
      </w:r>
      <w:r w:rsidR="00295247" w:rsidRPr="001965BA">
        <w:rPr>
          <w:rFonts w:cstheme="minorHAnsi"/>
          <w:sz w:val="24"/>
          <w:szCs w:val="24"/>
        </w:rPr>
        <w:t xml:space="preserve">, </w:t>
      </w:r>
    </w:p>
    <w:p w14:paraId="03362EC7" w14:textId="770A6585" w:rsidR="00E27694" w:rsidRPr="001965BA" w:rsidRDefault="00295247" w:rsidP="00EC6AC7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965BA">
        <w:rPr>
          <w:rFonts w:cstheme="minorHAnsi"/>
          <w:sz w:val="24"/>
          <w:szCs w:val="24"/>
        </w:rPr>
        <w:t xml:space="preserve">на межевание территории СНТ </w:t>
      </w:r>
      <w:r w:rsidR="002A763E" w:rsidRPr="001965BA">
        <w:rPr>
          <w:rFonts w:cstheme="minorHAnsi"/>
          <w:sz w:val="24"/>
          <w:szCs w:val="24"/>
        </w:rPr>
        <w:t>–</w:t>
      </w:r>
      <w:r w:rsidRPr="001965BA">
        <w:rPr>
          <w:rFonts w:cstheme="minorHAnsi"/>
          <w:sz w:val="24"/>
          <w:szCs w:val="24"/>
        </w:rPr>
        <w:t xml:space="preserve"> </w:t>
      </w:r>
      <w:r w:rsidR="00B55EF3" w:rsidRPr="001965BA">
        <w:rPr>
          <w:rFonts w:cstheme="minorHAnsi"/>
          <w:b/>
          <w:bCs/>
          <w:sz w:val="24"/>
          <w:szCs w:val="24"/>
        </w:rPr>
        <w:t>10 000,00</w:t>
      </w:r>
      <w:r w:rsidR="002A763E" w:rsidRPr="001965BA">
        <w:rPr>
          <w:rFonts w:cstheme="minorHAnsi"/>
          <w:b/>
          <w:bCs/>
          <w:sz w:val="24"/>
          <w:szCs w:val="24"/>
        </w:rPr>
        <w:t xml:space="preserve"> рублей</w:t>
      </w:r>
      <w:r w:rsidR="002A763E" w:rsidRPr="001965BA">
        <w:rPr>
          <w:rFonts w:cstheme="minorHAnsi"/>
          <w:sz w:val="24"/>
          <w:szCs w:val="24"/>
        </w:rPr>
        <w:t>.</w:t>
      </w:r>
    </w:p>
    <w:p w14:paraId="121B6475" w14:textId="0C251B08" w:rsidR="00D21A2F" w:rsidRPr="001965BA" w:rsidRDefault="00402D7A" w:rsidP="00EC6AC7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1965BA">
        <w:rPr>
          <w:rFonts w:cstheme="minorHAnsi"/>
          <w:b/>
          <w:bCs/>
          <w:sz w:val="24"/>
          <w:szCs w:val="24"/>
        </w:rPr>
        <w:t>Справочно</w:t>
      </w:r>
      <w:proofErr w:type="spellEnd"/>
      <w:r w:rsidRPr="001965BA">
        <w:rPr>
          <w:rFonts w:cstheme="minorHAnsi"/>
          <w:sz w:val="24"/>
          <w:szCs w:val="24"/>
        </w:rPr>
        <w:t>:</w:t>
      </w:r>
      <w:r w:rsidR="0079324C" w:rsidRPr="001965BA">
        <w:rPr>
          <w:rFonts w:cstheme="minorHAnsi"/>
          <w:sz w:val="24"/>
          <w:szCs w:val="24"/>
        </w:rPr>
        <w:t xml:space="preserve"> на лицевой счет СНТ «</w:t>
      </w:r>
      <w:proofErr w:type="spellStart"/>
      <w:r w:rsidR="0079324C" w:rsidRPr="001965BA">
        <w:rPr>
          <w:rFonts w:cstheme="minorHAnsi"/>
          <w:sz w:val="24"/>
          <w:szCs w:val="24"/>
        </w:rPr>
        <w:t>Дойбица</w:t>
      </w:r>
      <w:proofErr w:type="spellEnd"/>
      <w:r w:rsidR="0079324C" w:rsidRPr="001965BA">
        <w:rPr>
          <w:rFonts w:cstheme="minorHAnsi"/>
          <w:sz w:val="24"/>
          <w:szCs w:val="24"/>
        </w:rPr>
        <w:t>» в МЭС</w:t>
      </w:r>
      <w:r w:rsidR="00A06B50" w:rsidRPr="001965BA">
        <w:rPr>
          <w:rFonts w:cstheme="minorHAnsi"/>
          <w:sz w:val="24"/>
          <w:szCs w:val="24"/>
        </w:rPr>
        <w:t xml:space="preserve"> за 202</w:t>
      </w:r>
      <w:r w:rsidR="00B55EF3" w:rsidRPr="001965BA">
        <w:rPr>
          <w:rFonts w:cstheme="minorHAnsi"/>
          <w:sz w:val="24"/>
          <w:szCs w:val="24"/>
        </w:rPr>
        <w:t>2</w:t>
      </w:r>
      <w:r w:rsidR="00A06B50" w:rsidRPr="001965BA">
        <w:rPr>
          <w:rFonts w:cstheme="minorHAnsi"/>
          <w:sz w:val="24"/>
          <w:szCs w:val="24"/>
        </w:rPr>
        <w:t xml:space="preserve"> год</w:t>
      </w:r>
      <w:r w:rsidR="0079324C" w:rsidRPr="001965BA">
        <w:rPr>
          <w:rFonts w:cstheme="minorHAnsi"/>
          <w:sz w:val="24"/>
          <w:szCs w:val="24"/>
        </w:rPr>
        <w:t xml:space="preserve"> поступ</w:t>
      </w:r>
      <w:r w:rsidR="00067260" w:rsidRPr="001965BA">
        <w:rPr>
          <w:rFonts w:cstheme="minorHAnsi"/>
          <w:sz w:val="24"/>
          <w:szCs w:val="24"/>
        </w:rPr>
        <w:t xml:space="preserve">или средства от садоводов </w:t>
      </w:r>
      <w:r w:rsidR="0013253D" w:rsidRPr="001965BA">
        <w:rPr>
          <w:rFonts w:cstheme="minorHAnsi"/>
          <w:sz w:val="24"/>
          <w:szCs w:val="24"/>
        </w:rPr>
        <w:t xml:space="preserve">в </w:t>
      </w:r>
      <w:r w:rsidR="00067260" w:rsidRPr="001965BA">
        <w:rPr>
          <w:rFonts w:cstheme="minorHAnsi"/>
          <w:sz w:val="24"/>
          <w:szCs w:val="24"/>
        </w:rPr>
        <w:t xml:space="preserve">оплату потребленной электроэнергии в сумме </w:t>
      </w:r>
      <w:r w:rsidR="00B31F0A" w:rsidRPr="001965BA">
        <w:rPr>
          <w:rFonts w:cstheme="minorHAnsi"/>
          <w:sz w:val="24"/>
          <w:szCs w:val="24"/>
        </w:rPr>
        <w:t xml:space="preserve">30 689,99 </w:t>
      </w:r>
      <w:r w:rsidR="00C6160E" w:rsidRPr="001965BA">
        <w:rPr>
          <w:rFonts w:cstheme="minorHAnsi"/>
          <w:sz w:val="24"/>
          <w:szCs w:val="24"/>
        </w:rPr>
        <w:t>рублей</w:t>
      </w:r>
      <w:r w:rsidR="00B31F0A" w:rsidRPr="001965BA">
        <w:rPr>
          <w:rFonts w:cstheme="minorHAnsi"/>
          <w:sz w:val="24"/>
          <w:szCs w:val="24"/>
        </w:rPr>
        <w:t>.</w:t>
      </w:r>
      <w:r w:rsidR="009816FF" w:rsidRPr="001965BA">
        <w:rPr>
          <w:rFonts w:cstheme="minorHAnsi"/>
          <w:sz w:val="24"/>
          <w:szCs w:val="24"/>
        </w:rPr>
        <w:t xml:space="preserve"> </w:t>
      </w:r>
    </w:p>
    <w:p w14:paraId="16856A07" w14:textId="77777777" w:rsidR="00EC6AC7" w:rsidRPr="001965BA" w:rsidRDefault="00EC6AC7" w:rsidP="00EC6AC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4377D5" w14:textId="77777777" w:rsidR="00EC6AC7" w:rsidRPr="001965BA" w:rsidRDefault="00EC6AC7" w:rsidP="00EC6AC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760C84" w14:textId="77777777" w:rsidR="00EC6AC7" w:rsidRPr="001965BA" w:rsidRDefault="00EC6AC7" w:rsidP="00EC6AC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A6A8D4" w14:textId="77777777" w:rsidR="009F7485" w:rsidRPr="001965BA" w:rsidRDefault="00A805A5" w:rsidP="00EC6AC7">
      <w:pPr>
        <w:pStyle w:val="2"/>
        <w:spacing w:before="0" w:line="240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1965BA"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>Поступление денежных средств на расчетный счет СНТ «</w:t>
      </w:r>
      <w:proofErr w:type="spellStart"/>
      <w:r w:rsidRPr="001965BA">
        <w:rPr>
          <w:rFonts w:asciiTheme="minorHAnsi" w:hAnsiTheme="minorHAnsi" w:cstheme="minorHAnsi"/>
          <w:b/>
          <w:bCs/>
          <w:color w:val="auto"/>
          <w:sz w:val="24"/>
          <w:szCs w:val="24"/>
        </w:rPr>
        <w:t>Дойбица</w:t>
      </w:r>
      <w:proofErr w:type="spellEnd"/>
      <w:r w:rsidRPr="001965BA">
        <w:rPr>
          <w:rFonts w:asciiTheme="minorHAnsi" w:hAnsiTheme="minorHAnsi" w:cstheme="minorHAnsi"/>
          <w:b/>
          <w:bCs/>
          <w:color w:val="auto"/>
          <w:sz w:val="24"/>
          <w:szCs w:val="24"/>
        </w:rPr>
        <w:t>»</w:t>
      </w:r>
    </w:p>
    <w:p w14:paraId="121B647A" w14:textId="19A7AAFA" w:rsidR="00A805A5" w:rsidRPr="001965BA" w:rsidRDefault="00A805A5" w:rsidP="00EC6AC7">
      <w:pPr>
        <w:pStyle w:val="2"/>
        <w:spacing w:before="0" w:line="240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1965BA">
        <w:rPr>
          <w:rFonts w:asciiTheme="minorHAnsi" w:hAnsiTheme="minorHAnsi" w:cstheme="minorHAnsi"/>
          <w:b/>
          <w:bCs/>
          <w:color w:val="auto"/>
          <w:sz w:val="24"/>
          <w:szCs w:val="24"/>
        </w:rPr>
        <w:t>за период с 01.0</w:t>
      </w:r>
      <w:r w:rsidR="007C1EDF" w:rsidRPr="001965BA">
        <w:rPr>
          <w:rFonts w:asciiTheme="minorHAnsi" w:hAnsiTheme="minorHAnsi" w:cstheme="minorHAnsi"/>
          <w:b/>
          <w:bCs/>
          <w:color w:val="auto"/>
          <w:sz w:val="24"/>
          <w:szCs w:val="24"/>
        </w:rPr>
        <w:t>1</w:t>
      </w:r>
      <w:r w:rsidRPr="001965BA">
        <w:rPr>
          <w:rFonts w:asciiTheme="minorHAnsi" w:hAnsiTheme="minorHAnsi" w:cstheme="minorHAnsi"/>
          <w:b/>
          <w:bCs/>
          <w:color w:val="auto"/>
          <w:sz w:val="24"/>
          <w:szCs w:val="24"/>
        </w:rPr>
        <w:t>.20</w:t>
      </w:r>
      <w:r w:rsidR="007A05D8" w:rsidRPr="001965BA">
        <w:rPr>
          <w:rFonts w:asciiTheme="minorHAnsi" w:hAnsiTheme="minorHAnsi" w:cstheme="minorHAnsi"/>
          <w:b/>
          <w:bCs/>
          <w:color w:val="auto"/>
          <w:sz w:val="24"/>
          <w:szCs w:val="24"/>
        </w:rPr>
        <w:t>2</w:t>
      </w:r>
      <w:r w:rsidR="00764ECB" w:rsidRPr="001965BA">
        <w:rPr>
          <w:rFonts w:asciiTheme="minorHAnsi" w:hAnsiTheme="minorHAnsi" w:cstheme="minorHAnsi"/>
          <w:b/>
          <w:bCs/>
          <w:color w:val="auto"/>
          <w:sz w:val="24"/>
          <w:szCs w:val="24"/>
        </w:rPr>
        <w:t>2 по 31.12.2022г.</w:t>
      </w:r>
    </w:p>
    <w:tbl>
      <w:tblPr>
        <w:tblStyle w:val="-41"/>
        <w:tblW w:w="10768" w:type="dxa"/>
        <w:tblLayout w:type="fixed"/>
        <w:tblLook w:val="04A0" w:firstRow="1" w:lastRow="0" w:firstColumn="1" w:lastColumn="0" w:noHBand="0" w:noVBand="1"/>
      </w:tblPr>
      <w:tblGrid>
        <w:gridCol w:w="1103"/>
        <w:gridCol w:w="3331"/>
        <w:gridCol w:w="1798"/>
        <w:gridCol w:w="1680"/>
        <w:gridCol w:w="2856"/>
      </w:tblGrid>
      <w:tr w:rsidR="001965BA" w:rsidRPr="001965BA" w14:paraId="121B6482" w14:textId="77777777" w:rsidTr="00EC6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shd w:val="clear" w:color="auto" w:fill="FFFFFF" w:themeFill="background1"/>
            <w:noWrap/>
            <w:hideMark/>
          </w:tcPr>
          <w:p w14:paraId="121B647B" w14:textId="77777777" w:rsidR="00CE7B2D" w:rsidRPr="001965BA" w:rsidRDefault="00CE7B2D" w:rsidP="00EC6AC7">
            <w:pP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ru-RU"/>
              </w:rPr>
              <w:t>Номер п/п</w:t>
            </w:r>
          </w:p>
        </w:tc>
        <w:tc>
          <w:tcPr>
            <w:tcW w:w="3331" w:type="dxa"/>
            <w:shd w:val="clear" w:color="auto" w:fill="FFFFFF" w:themeFill="background1"/>
            <w:noWrap/>
            <w:hideMark/>
          </w:tcPr>
          <w:p w14:paraId="121B647C" w14:textId="77777777" w:rsidR="00CE7B2D" w:rsidRPr="001965BA" w:rsidRDefault="00CE7B2D" w:rsidP="00EC6A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ru-RU"/>
              </w:rPr>
              <w:t>Статья прихода</w:t>
            </w:r>
          </w:p>
        </w:tc>
        <w:tc>
          <w:tcPr>
            <w:tcW w:w="1798" w:type="dxa"/>
            <w:shd w:val="clear" w:color="auto" w:fill="FFFFFF" w:themeFill="background1"/>
            <w:noWrap/>
            <w:hideMark/>
          </w:tcPr>
          <w:p w14:paraId="121B647D" w14:textId="1E2879F5" w:rsidR="00CE7B2D" w:rsidRPr="001965BA" w:rsidRDefault="00CE7B2D" w:rsidP="00EC6A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ru-RU"/>
              </w:rPr>
              <w:t>Фактически поступившая сумма за 12 месяцев, руб.</w:t>
            </w:r>
          </w:p>
        </w:tc>
        <w:tc>
          <w:tcPr>
            <w:tcW w:w="1680" w:type="dxa"/>
            <w:shd w:val="clear" w:color="auto" w:fill="FFFFFF" w:themeFill="background1"/>
            <w:hideMark/>
          </w:tcPr>
          <w:p w14:paraId="121B647E" w14:textId="24E70C88" w:rsidR="00CE7B2D" w:rsidRPr="001965BA" w:rsidRDefault="00CE7B2D" w:rsidP="00EC6A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ru-RU"/>
              </w:rPr>
              <w:t>Планируемая сумма в соответствии со сметой на 12 месяцев</w:t>
            </w:r>
          </w:p>
        </w:tc>
        <w:tc>
          <w:tcPr>
            <w:tcW w:w="2856" w:type="dxa"/>
            <w:shd w:val="clear" w:color="auto" w:fill="FFFFFF" w:themeFill="background1"/>
            <w:hideMark/>
          </w:tcPr>
          <w:p w14:paraId="121B647F" w14:textId="77777777" w:rsidR="00CE7B2D" w:rsidRPr="001965BA" w:rsidRDefault="00CE7B2D" w:rsidP="00EC6A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ru-RU"/>
              </w:rPr>
              <w:t>Собираемость взносов от плановой</w:t>
            </w:r>
          </w:p>
        </w:tc>
      </w:tr>
      <w:tr w:rsidR="001965BA" w:rsidRPr="001965BA" w14:paraId="121B648A" w14:textId="77777777" w:rsidTr="00196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shd w:val="clear" w:color="auto" w:fill="auto"/>
            <w:noWrap/>
            <w:hideMark/>
          </w:tcPr>
          <w:p w14:paraId="121B6483" w14:textId="77777777" w:rsidR="00CE7B2D" w:rsidRPr="001965BA" w:rsidRDefault="00CE7B2D" w:rsidP="00EC6AC7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3331" w:type="dxa"/>
            <w:shd w:val="clear" w:color="auto" w:fill="auto"/>
            <w:hideMark/>
          </w:tcPr>
          <w:p w14:paraId="121B6484" w14:textId="25A37872" w:rsidR="00CE7B2D" w:rsidRPr="001965BA" w:rsidRDefault="00CE7B2D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Членские взносы, поступившие в 202</w:t>
            </w:r>
            <w:r w:rsidR="00E36C03" w:rsidRPr="001965BA">
              <w:rPr>
                <w:rFonts w:ascii="Calibri" w:eastAsia="Times New Roman" w:hAnsi="Calibri" w:cs="Calibri"/>
                <w:lang w:eastAsia="ru-RU"/>
              </w:rPr>
              <w:t>2</w:t>
            </w:r>
            <w:r w:rsidRPr="001965BA">
              <w:rPr>
                <w:rFonts w:ascii="Calibri" w:eastAsia="Times New Roman" w:hAnsi="Calibri" w:cs="Calibri"/>
                <w:lang w:eastAsia="ru-RU"/>
              </w:rPr>
              <w:t xml:space="preserve"> году.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14:paraId="121B6485" w14:textId="30075226" w:rsidR="00CE7B2D" w:rsidRPr="001965BA" w:rsidRDefault="00C742A5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b/>
                <w:bCs/>
              </w:rPr>
              <w:t>6 053 421,09</w:t>
            </w:r>
          </w:p>
        </w:tc>
        <w:tc>
          <w:tcPr>
            <w:tcW w:w="1680" w:type="dxa"/>
            <w:shd w:val="clear" w:color="auto" w:fill="auto"/>
            <w:hideMark/>
          </w:tcPr>
          <w:p w14:paraId="121B6486" w14:textId="3CCF35C2" w:rsidR="00CE7B2D" w:rsidRPr="001965BA" w:rsidRDefault="0063753A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6 224 004,00</w:t>
            </w:r>
          </w:p>
        </w:tc>
        <w:tc>
          <w:tcPr>
            <w:tcW w:w="2856" w:type="dxa"/>
            <w:shd w:val="clear" w:color="auto" w:fill="auto"/>
            <w:noWrap/>
            <w:hideMark/>
          </w:tcPr>
          <w:p w14:paraId="121B6488" w14:textId="606E96F3" w:rsidR="00CE7B2D" w:rsidRPr="001965BA" w:rsidRDefault="00F24B69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9</w:t>
            </w:r>
            <w:r w:rsidR="00362A70" w:rsidRPr="001965BA">
              <w:rPr>
                <w:rFonts w:ascii="Calibri" w:eastAsia="Times New Roman" w:hAnsi="Calibri" w:cs="Calibri"/>
                <w:lang w:eastAsia="ru-RU"/>
              </w:rPr>
              <w:t>7</w:t>
            </w:r>
            <w:r w:rsidRPr="001965BA">
              <w:rPr>
                <w:rFonts w:ascii="Calibri" w:eastAsia="Times New Roman" w:hAnsi="Calibri" w:cs="Calibri"/>
                <w:lang w:eastAsia="ru-RU"/>
              </w:rPr>
              <w:t>,</w:t>
            </w:r>
            <w:r w:rsidR="00977140" w:rsidRPr="001965BA">
              <w:rPr>
                <w:rFonts w:ascii="Calibri" w:eastAsia="Times New Roman" w:hAnsi="Calibri" w:cs="Calibri"/>
                <w:lang w:eastAsia="ru-RU"/>
              </w:rPr>
              <w:t>2</w:t>
            </w:r>
            <w:r w:rsidR="00F0183B" w:rsidRPr="001965BA">
              <w:rPr>
                <w:rFonts w:ascii="Calibri" w:eastAsia="Times New Roman" w:hAnsi="Calibri" w:cs="Calibri"/>
                <w:lang w:eastAsia="ru-RU"/>
              </w:rPr>
              <w:t>6</w:t>
            </w:r>
            <w:r w:rsidR="00CE7B2D" w:rsidRPr="001965BA">
              <w:rPr>
                <w:rFonts w:ascii="Calibri" w:eastAsia="Times New Roman" w:hAnsi="Calibri" w:cs="Calibri"/>
                <w:lang w:eastAsia="ru-RU"/>
              </w:rPr>
              <w:t>%</w:t>
            </w:r>
          </w:p>
        </w:tc>
      </w:tr>
      <w:tr w:rsidR="001965BA" w:rsidRPr="001965BA" w14:paraId="071C642A" w14:textId="77777777" w:rsidTr="00EC6A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noWrap/>
          </w:tcPr>
          <w:p w14:paraId="3A7EB4A3" w14:textId="673B41F3" w:rsidR="0063753A" w:rsidRPr="001965BA" w:rsidRDefault="0063753A" w:rsidP="00EC6AC7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3331" w:type="dxa"/>
          </w:tcPr>
          <w:p w14:paraId="29E4B0E7" w14:textId="438445DF" w:rsidR="0063753A" w:rsidRPr="001965BA" w:rsidRDefault="00632033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Членские взносы за 2023 год, поступившие в 2022 году</w:t>
            </w:r>
          </w:p>
        </w:tc>
        <w:tc>
          <w:tcPr>
            <w:tcW w:w="1798" w:type="dxa"/>
            <w:noWrap/>
          </w:tcPr>
          <w:p w14:paraId="456356AC" w14:textId="28956E6B" w:rsidR="0063753A" w:rsidRPr="001965BA" w:rsidRDefault="00632033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965BA">
              <w:rPr>
                <w:b/>
                <w:bCs/>
              </w:rPr>
              <w:t>124 844,80</w:t>
            </w:r>
          </w:p>
        </w:tc>
        <w:tc>
          <w:tcPr>
            <w:tcW w:w="1680" w:type="dxa"/>
          </w:tcPr>
          <w:p w14:paraId="0F00ECA3" w14:textId="77777777" w:rsidR="0063753A" w:rsidRPr="001965BA" w:rsidRDefault="0063753A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856" w:type="dxa"/>
            <w:noWrap/>
          </w:tcPr>
          <w:p w14:paraId="3182EF20" w14:textId="1224BD93" w:rsidR="0063753A" w:rsidRPr="001965BA" w:rsidRDefault="00977140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В приходную часть сметы не входят</w:t>
            </w:r>
          </w:p>
        </w:tc>
      </w:tr>
      <w:tr w:rsidR="001965BA" w:rsidRPr="001965BA" w14:paraId="29FFD2FF" w14:textId="77777777" w:rsidTr="00196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shd w:val="clear" w:color="auto" w:fill="auto"/>
            <w:noWrap/>
          </w:tcPr>
          <w:p w14:paraId="627A62E0" w14:textId="564E3DC7" w:rsidR="00F322F3" w:rsidRPr="001965BA" w:rsidRDefault="00F322F3" w:rsidP="00EC6AC7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3331" w:type="dxa"/>
            <w:shd w:val="clear" w:color="auto" w:fill="auto"/>
          </w:tcPr>
          <w:p w14:paraId="0C301627" w14:textId="1A41BDAE" w:rsidR="00F322F3" w:rsidRPr="001965BA" w:rsidRDefault="008F21DF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П</w:t>
            </w:r>
            <w:r w:rsidR="00C6184F" w:rsidRPr="001965BA">
              <w:rPr>
                <w:rFonts w:ascii="Calibri" w:eastAsia="Times New Roman" w:hAnsi="Calibri" w:cs="Calibri"/>
                <w:lang w:eastAsia="ru-RU"/>
              </w:rPr>
              <w:t>оступ</w:t>
            </w:r>
            <w:r w:rsidRPr="001965BA">
              <w:rPr>
                <w:rFonts w:ascii="Calibri" w:eastAsia="Times New Roman" w:hAnsi="Calibri" w:cs="Calibri"/>
                <w:lang w:eastAsia="ru-RU"/>
              </w:rPr>
              <w:t>ления</w:t>
            </w:r>
            <w:r w:rsidR="00C6184F" w:rsidRPr="001965BA">
              <w:rPr>
                <w:rFonts w:ascii="Calibri" w:eastAsia="Times New Roman" w:hAnsi="Calibri" w:cs="Calibri"/>
                <w:lang w:eastAsia="ru-RU"/>
              </w:rPr>
              <w:t xml:space="preserve"> по ИП </w:t>
            </w:r>
            <w:proofErr w:type="spellStart"/>
            <w:r w:rsidR="00C6184F" w:rsidRPr="001965BA">
              <w:rPr>
                <w:rFonts w:ascii="Calibri" w:eastAsia="Times New Roman" w:hAnsi="Calibri" w:cs="Calibri"/>
                <w:lang w:eastAsia="ru-RU"/>
              </w:rPr>
              <w:t>Гозенко</w:t>
            </w:r>
            <w:proofErr w:type="spellEnd"/>
            <w:r w:rsidR="00C6184F" w:rsidRPr="001965BA">
              <w:rPr>
                <w:rFonts w:ascii="Calibri" w:eastAsia="Times New Roman" w:hAnsi="Calibri" w:cs="Calibri"/>
                <w:lang w:eastAsia="ru-RU"/>
              </w:rPr>
              <w:t xml:space="preserve"> и </w:t>
            </w:r>
            <w:proofErr w:type="spellStart"/>
            <w:r w:rsidR="00C6184F" w:rsidRPr="001965BA">
              <w:rPr>
                <w:rFonts w:ascii="Calibri" w:eastAsia="Times New Roman" w:hAnsi="Calibri" w:cs="Calibri"/>
                <w:lang w:eastAsia="ru-RU"/>
              </w:rPr>
              <w:t>Ярмолича</w:t>
            </w:r>
            <w:proofErr w:type="spellEnd"/>
            <w:r w:rsidR="00BF2D48" w:rsidRPr="001965BA">
              <w:rPr>
                <w:rFonts w:ascii="Calibri" w:eastAsia="Times New Roman" w:hAnsi="Calibri" w:cs="Calibri"/>
                <w:lang w:eastAsia="ru-RU"/>
              </w:rPr>
              <w:t xml:space="preserve"> на расчетный счет СНТ</w:t>
            </w:r>
          </w:p>
        </w:tc>
        <w:tc>
          <w:tcPr>
            <w:tcW w:w="1798" w:type="dxa"/>
            <w:shd w:val="clear" w:color="auto" w:fill="auto"/>
            <w:noWrap/>
          </w:tcPr>
          <w:p w14:paraId="2BCE836D" w14:textId="5B09CC44" w:rsidR="00F322F3" w:rsidRPr="001965BA" w:rsidRDefault="00031A75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965BA">
              <w:rPr>
                <w:b/>
                <w:bCs/>
              </w:rPr>
              <w:t>386 435,27</w:t>
            </w:r>
          </w:p>
        </w:tc>
        <w:tc>
          <w:tcPr>
            <w:tcW w:w="1680" w:type="dxa"/>
            <w:shd w:val="clear" w:color="auto" w:fill="auto"/>
          </w:tcPr>
          <w:p w14:paraId="2C94BB59" w14:textId="77777777" w:rsidR="00F322F3" w:rsidRPr="001965BA" w:rsidRDefault="00F322F3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</w:tcPr>
          <w:p w14:paraId="60E41B7F" w14:textId="6A023589" w:rsidR="00F322F3" w:rsidRPr="001965BA" w:rsidRDefault="00977140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В приходную часть сметы не входят</w:t>
            </w:r>
          </w:p>
        </w:tc>
      </w:tr>
      <w:tr w:rsidR="001965BA" w:rsidRPr="001965BA" w14:paraId="121B6491" w14:textId="77777777" w:rsidTr="001965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shd w:val="clear" w:color="auto" w:fill="auto"/>
            <w:noWrap/>
            <w:hideMark/>
          </w:tcPr>
          <w:p w14:paraId="121B648B" w14:textId="6C0FD1E2" w:rsidR="00CE7B2D" w:rsidRPr="001965BA" w:rsidRDefault="00803B28" w:rsidP="00EC6AC7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3331" w:type="dxa"/>
            <w:shd w:val="clear" w:color="auto" w:fill="auto"/>
            <w:hideMark/>
          </w:tcPr>
          <w:p w14:paraId="121B648C" w14:textId="7E5CA728" w:rsidR="00CE7B2D" w:rsidRPr="001965BA" w:rsidRDefault="00CE7B2D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Платежи садоводов за электроэнергию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14:paraId="121B648D" w14:textId="4D68C730" w:rsidR="00CE7B2D" w:rsidRPr="001965BA" w:rsidRDefault="00F87C56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b/>
                <w:bCs/>
              </w:rPr>
              <w:t>1 967 398,26</w:t>
            </w:r>
          </w:p>
        </w:tc>
        <w:tc>
          <w:tcPr>
            <w:tcW w:w="1680" w:type="dxa"/>
            <w:shd w:val="clear" w:color="auto" w:fill="auto"/>
            <w:hideMark/>
          </w:tcPr>
          <w:p w14:paraId="121B648E" w14:textId="77777777" w:rsidR="00CE7B2D" w:rsidRPr="001965BA" w:rsidRDefault="00CE7B2D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56" w:type="dxa"/>
            <w:shd w:val="clear" w:color="auto" w:fill="auto"/>
            <w:noWrap/>
            <w:hideMark/>
          </w:tcPr>
          <w:p w14:paraId="121B648F" w14:textId="4579B72D" w:rsidR="00CE7B2D" w:rsidRPr="001965BA" w:rsidRDefault="00CE7B2D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В приходную часть сметы не входят</w:t>
            </w:r>
          </w:p>
        </w:tc>
      </w:tr>
      <w:tr w:rsidR="001965BA" w:rsidRPr="001965BA" w14:paraId="121B64B5" w14:textId="77777777" w:rsidTr="00196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shd w:val="clear" w:color="auto" w:fill="auto"/>
            <w:noWrap/>
          </w:tcPr>
          <w:p w14:paraId="121B64AF" w14:textId="3811F553" w:rsidR="00CE7B2D" w:rsidRPr="001965BA" w:rsidRDefault="00803B28" w:rsidP="00EC6AC7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3331" w:type="dxa"/>
            <w:shd w:val="clear" w:color="auto" w:fill="auto"/>
          </w:tcPr>
          <w:p w14:paraId="121B64B0" w14:textId="754A5F9B" w:rsidR="00CE7B2D" w:rsidRPr="001965BA" w:rsidRDefault="00CE7B2D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Поступление денежных средств по исполнительным листам в погашение накладных расходов</w:t>
            </w:r>
            <w:r w:rsidR="007352E8" w:rsidRPr="001965BA">
              <w:rPr>
                <w:rFonts w:ascii="Calibri" w:eastAsia="Times New Roman" w:hAnsi="Calibri" w:cs="Calibri"/>
                <w:lang w:eastAsia="ru-RU"/>
              </w:rPr>
              <w:t xml:space="preserve"> и пени</w:t>
            </w:r>
            <w:r w:rsidRPr="001965BA">
              <w:rPr>
                <w:rFonts w:ascii="Calibri" w:eastAsia="Times New Roman" w:hAnsi="Calibri" w:cs="Calibri"/>
                <w:lang w:eastAsia="ru-RU"/>
              </w:rPr>
              <w:t>, связанных с исками</w:t>
            </w:r>
          </w:p>
        </w:tc>
        <w:tc>
          <w:tcPr>
            <w:tcW w:w="1798" w:type="dxa"/>
            <w:shd w:val="clear" w:color="auto" w:fill="auto"/>
            <w:noWrap/>
          </w:tcPr>
          <w:p w14:paraId="121B64B1" w14:textId="07676B47" w:rsidR="00CE7B2D" w:rsidRPr="001965BA" w:rsidRDefault="00D3710F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lang w:eastAsia="ru-RU"/>
              </w:rPr>
            </w:pPr>
            <w:r w:rsidRPr="001965BA">
              <w:rPr>
                <w:b/>
                <w:bCs/>
              </w:rPr>
              <w:t>44 710,65</w:t>
            </w:r>
          </w:p>
        </w:tc>
        <w:tc>
          <w:tcPr>
            <w:tcW w:w="1680" w:type="dxa"/>
            <w:shd w:val="clear" w:color="auto" w:fill="auto"/>
          </w:tcPr>
          <w:p w14:paraId="121B64B2" w14:textId="77777777" w:rsidR="00CE7B2D" w:rsidRPr="001965BA" w:rsidRDefault="00CE7B2D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</w:tcPr>
          <w:p w14:paraId="121B64B3" w14:textId="0714D69B" w:rsidR="00CE7B2D" w:rsidRPr="001965BA" w:rsidRDefault="00CE7B2D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В приходную часть сметы не входят</w:t>
            </w:r>
          </w:p>
        </w:tc>
      </w:tr>
      <w:tr w:rsidR="001965BA" w:rsidRPr="001965BA" w14:paraId="50DC5625" w14:textId="77777777" w:rsidTr="001965BA">
        <w:trPr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shd w:val="clear" w:color="auto" w:fill="auto"/>
            <w:noWrap/>
          </w:tcPr>
          <w:p w14:paraId="39495780" w14:textId="45CB741C" w:rsidR="00CE7B2D" w:rsidRPr="001965BA" w:rsidRDefault="00803B28" w:rsidP="00EC6AC7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3331" w:type="dxa"/>
            <w:shd w:val="clear" w:color="auto" w:fill="auto"/>
          </w:tcPr>
          <w:p w14:paraId="4DAEABBB" w14:textId="6F229AD1" w:rsidR="00CE7B2D" w:rsidRPr="001965BA" w:rsidRDefault="00CE7B2D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 xml:space="preserve">Поступление </w:t>
            </w:r>
            <w:r w:rsidR="00DA73C1" w:rsidRPr="001965BA">
              <w:rPr>
                <w:rFonts w:ascii="Calibri" w:eastAsia="Times New Roman" w:hAnsi="Calibri" w:cs="Calibri"/>
                <w:lang w:eastAsia="ru-RU"/>
              </w:rPr>
              <w:t xml:space="preserve">задолженности по целевым </w:t>
            </w:r>
            <w:r w:rsidR="003E71FD" w:rsidRPr="001965BA">
              <w:rPr>
                <w:rFonts w:ascii="Calibri" w:eastAsia="Times New Roman" w:hAnsi="Calibri" w:cs="Calibri"/>
                <w:lang w:eastAsia="ru-RU"/>
              </w:rPr>
              <w:t>взносам</w:t>
            </w:r>
          </w:p>
        </w:tc>
        <w:tc>
          <w:tcPr>
            <w:tcW w:w="1798" w:type="dxa"/>
            <w:shd w:val="clear" w:color="auto" w:fill="auto"/>
            <w:noWrap/>
          </w:tcPr>
          <w:p w14:paraId="40FF03CB" w14:textId="6B711619" w:rsidR="00CE7B2D" w:rsidRPr="001965BA" w:rsidRDefault="00147639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965BA">
              <w:rPr>
                <w:b/>
                <w:bCs/>
              </w:rPr>
              <w:t>15 431,80</w:t>
            </w:r>
          </w:p>
        </w:tc>
        <w:tc>
          <w:tcPr>
            <w:tcW w:w="1680" w:type="dxa"/>
            <w:shd w:val="clear" w:color="auto" w:fill="auto"/>
          </w:tcPr>
          <w:p w14:paraId="12415AF1" w14:textId="77777777" w:rsidR="00CE7B2D" w:rsidRPr="001965BA" w:rsidRDefault="00CE7B2D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856" w:type="dxa"/>
            <w:shd w:val="clear" w:color="auto" w:fill="auto"/>
            <w:noWrap/>
          </w:tcPr>
          <w:p w14:paraId="704A7B02" w14:textId="69751306" w:rsidR="00CE7B2D" w:rsidRPr="001965BA" w:rsidRDefault="00CE7B2D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В приходную часть сметы не входят</w:t>
            </w:r>
          </w:p>
        </w:tc>
      </w:tr>
      <w:tr w:rsidR="001965BA" w:rsidRPr="001965BA" w14:paraId="121B64D8" w14:textId="77777777" w:rsidTr="00196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shd w:val="clear" w:color="auto" w:fill="auto"/>
            <w:noWrap/>
            <w:hideMark/>
          </w:tcPr>
          <w:p w14:paraId="121B64D2" w14:textId="77777777" w:rsidR="00CE7B2D" w:rsidRPr="001965BA" w:rsidRDefault="00CE7B2D" w:rsidP="00EC6AC7">
            <w:pPr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331" w:type="dxa"/>
            <w:shd w:val="clear" w:color="auto" w:fill="auto"/>
            <w:hideMark/>
          </w:tcPr>
          <w:p w14:paraId="121B64D3" w14:textId="1EC35BBC" w:rsidR="00CE7B2D" w:rsidRPr="001965BA" w:rsidRDefault="00CE7B2D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b/>
                <w:bCs/>
                <w:lang w:eastAsia="ru-RU"/>
              </w:rPr>
              <w:t>Итого, на расчетный счет поступило денежных средств</w:t>
            </w:r>
          </w:p>
        </w:tc>
        <w:tc>
          <w:tcPr>
            <w:tcW w:w="1798" w:type="dxa"/>
            <w:shd w:val="clear" w:color="auto" w:fill="auto"/>
            <w:noWrap/>
          </w:tcPr>
          <w:p w14:paraId="121B64D4" w14:textId="0A1FCFCB" w:rsidR="00CE7B2D" w:rsidRPr="001965BA" w:rsidRDefault="006104D3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965BA">
              <w:rPr>
                <w:b/>
                <w:bCs/>
              </w:rPr>
              <w:t>8 592 241,87</w:t>
            </w:r>
          </w:p>
        </w:tc>
        <w:tc>
          <w:tcPr>
            <w:tcW w:w="1680" w:type="dxa"/>
            <w:shd w:val="clear" w:color="auto" w:fill="auto"/>
            <w:hideMark/>
          </w:tcPr>
          <w:p w14:paraId="121B64D5" w14:textId="7E35FCF1" w:rsidR="00CE7B2D" w:rsidRPr="001965BA" w:rsidRDefault="00CE7B2D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56" w:type="dxa"/>
            <w:shd w:val="clear" w:color="auto" w:fill="auto"/>
            <w:noWrap/>
            <w:hideMark/>
          </w:tcPr>
          <w:p w14:paraId="121B64D6" w14:textId="6667D89E" w:rsidR="00CE7B2D" w:rsidRPr="001965BA" w:rsidRDefault="00CE7B2D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</w:tbl>
    <w:p w14:paraId="121B64DA" w14:textId="13EB3031" w:rsidR="005706F5" w:rsidRPr="001965BA" w:rsidRDefault="00A92730" w:rsidP="00EC6AC7">
      <w:pPr>
        <w:spacing w:after="0" w:line="240" w:lineRule="auto"/>
      </w:pPr>
      <w:r w:rsidRPr="001965BA">
        <w:t>Таким образом,</w:t>
      </w:r>
      <w:r w:rsidR="00D22B46" w:rsidRPr="001965BA">
        <w:t xml:space="preserve"> общая </w:t>
      </w:r>
      <w:r w:rsidRPr="001965BA">
        <w:t>собираемость взносов</w:t>
      </w:r>
      <w:r w:rsidR="00774F78" w:rsidRPr="001965BA">
        <w:t xml:space="preserve"> в 202</w:t>
      </w:r>
      <w:r w:rsidR="00167AF6" w:rsidRPr="001965BA">
        <w:t>2</w:t>
      </w:r>
      <w:r w:rsidR="00774F78" w:rsidRPr="001965BA">
        <w:t xml:space="preserve"> году</w:t>
      </w:r>
      <w:r w:rsidRPr="001965BA">
        <w:t xml:space="preserve"> составила </w:t>
      </w:r>
      <w:r w:rsidR="00167AF6" w:rsidRPr="001965BA">
        <w:rPr>
          <w:b/>
          <w:bCs/>
        </w:rPr>
        <w:t>97,2</w:t>
      </w:r>
      <w:r w:rsidR="00F0183B" w:rsidRPr="001965BA">
        <w:rPr>
          <w:b/>
          <w:bCs/>
        </w:rPr>
        <w:t>6</w:t>
      </w:r>
      <w:r w:rsidRPr="001965BA">
        <w:rPr>
          <w:b/>
          <w:bCs/>
        </w:rPr>
        <w:t>%</w:t>
      </w:r>
      <w:r w:rsidRPr="001965BA">
        <w:t xml:space="preserve"> </w:t>
      </w:r>
      <w:r w:rsidR="001E5283" w:rsidRPr="001965BA">
        <w:t>от</w:t>
      </w:r>
      <w:r w:rsidR="00893BA6" w:rsidRPr="001965BA">
        <w:t xml:space="preserve"> </w:t>
      </w:r>
      <w:r w:rsidRPr="001965BA">
        <w:t>планируемого объема.</w:t>
      </w:r>
      <w:r w:rsidR="00EA57F2" w:rsidRPr="001965BA">
        <w:t xml:space="preserve"> </w:t>
      </w:r>
    </w:p>
    <w:p w14:paraId="4DA1FE27" w14:textId="2FEF12E5" w:rsidR="00474A82" w:rsidRPr="001965BA" w:rsidRDefault="007707D1" w:rsidP="00EC6AC7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1965BA">
        <w:rPr>
          <w:b/>
          <w:bCs/>
          <w:i/>
          <w:iCs/>
          <w:sz w:val="28"/>
          <w:szCs w:val="28"/>
        </w:rPr>
        <w:t xml:space="preserve">В настоящий момент </w:t>
      </w:r>
      <w:r w:rsidR="00F63AFB" w:rsidRPr="001965BA">
        <w:rPr>
          <w:b/>
          <w:bCs/>
          <w:i/>
          <w:iCs/>
          <w:sz w:val="28"/>
          <w:szCs w:val="28"/>
        </w:rPr>
        <w:t xml:space="preserve">не определены собственники и </w:t>
      </w:r>
      <w:r w:rsidR="00435121" w:rsidRPr="001965BA">
        <w:rPr>
          <w:b/>
          <w:bCs/>
          <w:i/>
          <w:iCs/>
          <w:sz w:val="28"/>
          <w:szCs w:val="28"/>
        </w:rPr>
        <w:t>правление не знает никого</w:t>
      </w:r>
      <w:r w:rsidR="00F63AFB" w:rsidRPr="001965BA">
        <w:rPr>
          <w:b/>
          <w:bCs/>
          <w:i/>
          <w:iCs/>
          <w:sz w:val="28"/>
          <w:szCs w:val="28"/>
        </w:rPr>
        <w:t xml:space="preserve">, имеющего отношение к данным </w:t>
      </w:r>
      <w:r w:rsidR="009336C1" w:rsidRPr="001965BA">
        <w:rPr>
          <w:b/>
          <w:bCs/>
          <w:i/>
          <w:iCs/>
          <w:sz w:val="28"/>
          <w:szCs w:val="28"/>
        </w:rPr>
        <w:t>участкам: 22</w:t>
      </w:r>
      <w:r w:rsidR="00D54AAA" w:rsidRPr="001965BA">
        <w:rPr>
          <w:b/>
          <w:bCs/>
          <w:i/>
          <w:iCs/>
          <w:sz w:val="28"/>
          <w:szCs w:val="28"/>
        </w:rPr>
        <w:t>, 59, 88, 214</w:t>
      </w:r>
      <w:r w:rsidR="00466159" w:rsidRPr="001965BA">
        <w:rPr>
          <w:b/>
          <w:bCs/>
          <w:i/>
          <w:iCs/>
          <w:sz w:val="28"/>
          <w:szCs w:val="28"/>
        </w:rPr>
        <w:t xml:space="preserve">, </w:t>
      </w:r>
      <w:r w:rsidR="004A4DFD" w:rsidRPr="001965BA">
        <w:rPr>
          <w:b/>
          <w:bCs/>
          <w:i/>
          <w:iCs/>
          <w:sz w:val="28"/>
          <w:szCs w:val="28"/>
        </w:rPr>
        <w:t xml:space="preserve">304, </w:t>
      </w:r>
      <w:r w:rsidR="00435121" w:rsidRPr="001965BA">
        <w:rPr>
          <w:b/>
          <w:bCs/>
          <w:i/>
          <w:iCs/>
          <w:sz w:val="28"/>
          <w:szCs w:val="28"/>
        </w:rPr>
        <w:t>328.</w:t>
      </w:r>
    </w:p>
    <w:p w14:paraId="5786A735" w14:textId="6DB1FA7C" w:rsidR="00787348" w:rsidRPr="001965BA" w:rsidRDefault="00787348" w:rsidP="00EC6AC7">
      <w:pPr>
        <w:spacing w:after="0" w:line="240" w:lineRule="auto"/>
      </w:pPr>
      <w:r w:rsidRPr="001965BA">
        <w:rPr>
          <w:b/>
          <w:bCs/>
        </w:rPr>
        <w:t>Размер долгов садоводов по уплате взносов на 01.01.202</w:t>
      </w:r>
      <w:r w:rsidR="007D0F6E" w:rsidRPr="001965BA">
        <w:rPr>
          <w:b/>
          <w:bCs/>
        </w:rPr>
        <w:t>3</w:t>
      </w:r>
      <w:r w:rsidRPr="001965BA">
        <w:rPr>
          <w:b/>
          <w:bCs/>
        </w:rPr>
        <w:t xml:space="preserve"> года (</w:t>
      </w:r>
      <w:r w:rsidR="006E7150" w:rsidRPr="001965BA">
        <w:rPr>
          <w:b/>
          <w:bCs/>
        </w:rPr>
        <w:t xml:space="preserve">без учета </w:t>
      </w:r>
      <w:r w:rsidRPr="001965BA">
        <w:rPr>
          <w:b/>
          <w:bCs/>
        </w:rPr>
        <w:t>бесхозяйных участков) составил</w:t>
      </w:r>
      <w:r w:rsidR="00C33300" w:rsidRPr="001965BA">
        <w:rPr>
          <w:b/>
          <w:bCs/>
        </w:rPr>
        <w:t>:</w:t>
      </w:r>
    </w:p>
    <w:p w14:paraId="63C9915D" w14:textId="4E1A8F62" w:rsidR="00787348" w:rsidRPr="001965BA" w:rsidRDefault="00787348" w:rsidP="00EC6AC7">
      <w:pPr>
        <w:pStyle w:val="a3"/>
        <w:numPr>
          <w:ilvl w:val="0"/>
          <w:numId w:val="21"/>
        </w:numPr>
        <w:spacing w:after="0" w:line="240" w:lineRule="auto"/>
      </w:pPr>
      <w:r w:rsidRPr="001965BA">
        <w:t>За 201</w:t>
      </w:r>
      <w:r w:rsidR="006C51F3" w:rsidRPr="001965BA">
        <w:t>9</w:t>
      </w:r>
      <w:r w:rsidRPr="001965BA">
        <w:t xml:space="preserve"> год – </w:t>
      </w:r>
      <w:r w:rsidR="00F10649" w:rsidRPr="001965BA">
        <w:t>61</w:t>
      </w:r>
      <w:r w:rsidR="004E21C1" w:rsidRPr="001965BA">
        <w:t> 066,61</w:t>
      </w:r>
      <w:r w:rsidR="00F34F58" w:rsidRPr="001965BA">
        <w:t xml:space="preserve"> </w:t>
      </w:r>
      <w:r w:rsidRPr="001965BA">
        <w:t>рублей</w:t>
      </w:r>
    </w:p>
    <w:p w14:paraId="46DA9951" w14:textId="41E4ACEB" w:rsidR="00787348" w:rsidRPr="001965BA" w:rsidRDefault="00787348" w:rsidP="00EC6AC7">
      <w:pPr>
        <w:pStyle w:val="a3"/>
        <w:numPr>
          <w:ilvl w:val="0"/>
          <w:numId w:val="21"/>
        </w:numPr>
        <w:spacing w:after="0" w:line="240" w:lineRule="auto"/>
      </w:pPr>
      <w:r w:rsidRPr="001965BA">
        <w:t>За 20</w:t>
      </w:r>
      <w:r w:rsidR="006C51F3" w:rsidRPr="001965BA">
        <w:t>20</w:t>
      </w:r>
      <w:r w:rsidRPr="001965BA">
        <w:t xml:space="preserve"> год – </w:t>
      </w:r>
      <w:r w:rsidR="004E21C1" w:rsidRPr="001965BA">
        <w:t>46 800,26</w:t>
      </w:r>
      <w:r w:rsidRPr="001965BA">
        <w:t xml:space="preserve"> рубл</w:t>
      </w:r>
      <w:r w:rsidR="004E21C1" w:rsidRPr="001965BA">
        <w:t>ей</w:t>
      </w:r>
    </w:p>
    <w:p w14:paraId="4B388DEB" w14:textId="520D005A" w:rsidR="00787348" w:rsidRPr="001965BA" w:rsidRDefault="00787348" w:rsidP="00EC6AC7">
      <w:pPr>
        <w:pStyle w:val="a3"/>
        <w:numPr>
          <w:ilvl w:val="0"/>
          <w:numId w:val="21"/>
        </w:numPr>
        <w:spacing w:after="0" w:line="240" w:lineRule="auto"/>
      </w:pPr>
      <w:r w:rsidRPr="001965BA">
        <w:t>За 202</w:t>
      </w:r>
      <w:r w:rsidR="006C51F3" w:rsidRPr="001965BA">
        <w:t>1</w:t>
      </w:r>
      <w:r w:rsidRPr="001965BA">
        <w:t xml:space="preserve"> год – </w:t>
      </w:r>
      <w:r w:rsidR="00CE21DF" w:rsidRPr="001965BA">
        <w:t>261 926,49</w:t>
      </w:r>
      <w:r w:rsidRPr="001965BA">
        <w:t xml:space="preserve"> рублей</w:t>
      </w:r>
    </w:p>
    <w:p w14:paraId="61F135CF" w14:textId="357113A2" w:rsidR="00CA6EBC" w:rsidRPr="001965BA" w:rsidRDefault="00CA6EBC" w:rsidP="00EC6AC7">
      <w:pPr>
        <w:pStyle w:val="a3"/>
        <w:numPr>
          <w:ilvl w:val="0"/>
          <w:numId w:val="21"/>
        </w:numPr>
        <w:spacing w:after="0" w:line="240" w:lineRule="auto"/>
      </w:pPr>
      <w:r w:rsidRPr="001965BA">
        <w:t>За 202</w:t>
      </w:r>
      <w:r w:rsidR="006C51F3" w:rsidRPr="001965BA">
        <w:t>2</w:t>
      </w:r>
      <w:r w:rsidRPr="001965BA">
        <w:t xml:space="preserve"> год </w:t>
      </w:r>
      <w:r w:rsidR="00F52F18" w:rsidRPr="001965BA">
        <w:t>–</w:t>
      </w:r>
      <w:r w:rsidRPr="001965BA">
        <w:t xml:space="preserve"> </w:t>
      </w:r>
      <w:r w:rsidR="00411CC3" w:rsidRPr="001965BA">
        <w:t>419 480,27</w:t>
      </w:r>
      <w:r w:rsidR="00F52F18" w:rsidRPr="001965BA">
        <w:t xml:space="preserve"> рубл</w:t>
      </w:r>
      <w:r w:rsidR="00411CC3" w:rsidRPr="001965BA">
        <w:t>ей</w:t>
      </w:r>
    </w:p>
    <w:p w14:paraId="53A953E0" w14:textId="305BA1D3" w:rsidR="00787348" w:rsidRPr="001965BA" w:rsidRDefault="00787348" w:rsidP="00EC6AC7">
      <w:pPr>
        <w:spacing w:after="0" w:line="240" w:lineRule="auto"/>
        <w:rPr>
          <w:b/>
          <w:bCs/>
        </w:rPr>
      </w:pPr>
      <w:r w:rsidRPr="001965BA">
        <w:rPr>
          <w:b/>
          <w:bCs/>
        </w:rPr>
        <w:t xml:space="preserve">Итого, </w:t>
      </w:r>
      <w:r w:rsidR="005C34EF" w:rsidRPr="001965BA">
        <w:rPr>
          <w:b/>
          <w:bCs/>
        </w:rPr>
        <w:t>701 433,63</w:t>
      </w:r>
      <w:r w:rsidRPr="001965BA">
        <w:rPr>
          <w:b/>
          <w:bCs/>
        </w:rPr>
        <w:t xml:space="preserve"> рубл</w:t>
      </w:r>
      <w:r w:rsidR="00B4672F" w:rsidRPr="001965BA">
        <w:rPr>
          <w:b/>
          <w:bCs/>
        </w:rPr>
        <w:t>я</w:t>
      </w:r>
      <w:r w:rsidRPr="001965BA">
        <w:rPr>
          <w:b/>
          <w:bCs/>
        </w:rPr>
        <w:t xml:space="preserve"> — сумма, на получение которой СНТ может рассчитывать в будущем.</w:t>
      </w:r>
    </w:p>
    <w:p w14:paraId="121B64EB" w14:textId="1ED1B5FB" w:rsidR="008231B3" w:rsidRPr="001965BA" w:rsidRDefault="00C718BB" w:rsidP="00EC6AC7">
      <w:pPr>
        <w:spacing w:after="0" w:line="240" w:lineRule="auto"/>
      </w:pPr>
      <w:r w:rsidRPr="001965BA">
        <w:rPr>
          <w:b/>
        </w:rPr>
        <w:t>РАСХОДЫ</w:t>
      </w:r>
      <w:r w:rsidRPr="001965BA">
        <w:t xml:space="preserve">: </w:t>
      </w:r>
      <w:r w:rsidR="00517C6A" w:rsidRPr="001965BA">
        <w:t>Расход денежных средств</w:t>
      </w:r>
      <w:r w:rsidR="00D806A1" w:rsidRPr="001965BA">
        <w:t xml:space="preserve"> </w:t>
      </w:r>
      <w:r w:rsidR="00732A69" w:rsidRPr="001965BA">
        <w:t>за период с 01.</w:t>
      </w:r>
      <w:r w:rsidR="00517C6A" w:rsidRPr="001965BA">
        <w:t>01</w:t>
      </w:r>
      <w:r w:rsidR="00732A69" w:rsidRPr="001965BA">
        <w:t>.</w:t>
      </w:r>
      <w:r w:rsidR="00517C6A" w:rsidRPr="001965BA">
        <w:t>20</w:t>
      </w:r>
      <w:r w:rsidR="00C477CD" w:rsidRPr="001965BA">
        <w:t>2</w:t>
      </w:r>
      <w:r w:rsidR="003A3280" w:rsidRPr="001965BA">
        <w:t>2</w:t>
      </w:r>
      <w:r w:rsidR="00732A69" w:rsidRPr="001965BA">
        <w:t xml:space="preserve"> по </w:t>
      </w:r>
      <w:r w:rsidR="009039D3" w:rsidRPr="001965BA">
        <w:t>3</w:t>
      </w:r>
      <w:r w:rsidR="00295DE0" w:rsidRPr="001965BA">
        <w:t>1.12</w:t>
      </w:r>
      <w:r w:rsidR="00732A69" w:rsidRPr="001965BA">
        <w:t>.</w:t>
      </w:r>
      <w:r w:rsidR="00C477CD" w:rsidRPr="001965BA">
        <w:t>2</w:t>
      </w:r>
      <w:r w:rsidR="00215A61" w:rsidRPr="001965BA">
        <w:t>02</w:t>
      </w:r>
      <w:r w:rsidR="003A3280" w:rsidRPr="001965BA">
        <w:t>2</w:t>
      </w:r>
      <w:r w:rsidR="00732A69" w:rsidRPr="001965BA">
        <w:t xml:space="preserve">г. </w:t>
      </w:r>
      <w:r w:rsidR="00517C6A" w:rsidRPr="001965BA">
        <w:t xml:space="preserve">составил </w:t>
      </w:r>
      <w:r w:rsidR="005C7020" w:rsidRPr="001965BA">
        <w:t>9 055</w:t>
      </w:r>
      <w:r w:rsidR="00851E7D" w:rsidRPr="001965BA">
        <w:t> 919,71</w:t>
      </w:r>
      <w:r w:rsidR="00D806A1" w:rsidRPr="001965BA">
        <w:t xml:space="preserve"> (</w:t>
      </w:r>
      <w:r w:rsidR="00851E7D" w:rsidRPr="001965BA">
        <w:t>Девять</w:t>
      </w:r>
      <w:r w:rsidR="00743EDF" w:rsidRPr="001965BA">
        <w:t xml:space="preserve"> миллионов </w:t>
      </w:r>
      <w:r w:rsidR="00851E7D" w:rsidRPr="001965BA">
        <w:t>пятьдесят пять</w:t>
      </w:r>
      <w:r w:rsidR="00902388" w:rsidRPr="001965BA">
        <w:t xml:space="preserve"> тысяч </w:t>
      </w:r>
      <w:r w:rsidR="00851E7D" w:rsidRPr="001965BA">
        <w:t>девятьсот девятнадцать</w:t>
      </w:r>
      <w:r w:rsidR="00902388" w:rsidRPr="001965BA">
        <w:t xml:space="preserve"> рубл</w:t>
      </w:r>
      <w:r w:rsidR="00851E7D" w:rsidRPr="001965BA">
        <w:t>ей</w:t>
      </w:r>
      <w:r w:rsidR="00902388" w:rsidRPr="001965BA">
        <w:t>)</w:t>
      </w:r>
      <w:r w:rsidR="009B7376" w:rsidRPr="001965BA">
        <w:t>,</w:t>
      </w:r>
      <w:r w:rsidR="00B8788A" w:rsidRPr="001965BA">
        <w:t xml:space="preserve"> в том числе:</w:t>
      </w:r>
    </w:p>
    <w:p w14:paraId="54E512F7" w14:textId="486F1819" w:rsidR="00803BF7" w:rsidRPr="001965BA" w:rsidRDefault="00803BF7" w:rsidP="00EC6AC7">
      <w:pPr>
        <w:pStyle w:val="3"/>
        <w:numPr>
          <w:ilvl w:val="0"/>
          <w:numId w:val="30"/>
        </w:numPr>
        <w:spacing w:before="0" w:line="240" w:lineRule="auto"/>
        <w:rPr>
          <w:color w:val="auto"/>
        </w:rPr>
      </w:pPr>
      <w:r w:rsidRPr="001965BA">
        <w:rPr>
          <w:color w:val="auto"/>
        </w:rPr>
        <w:t>Управленческие расходы, не предусмотренные сметой:</w:t>
      </w:r>
    </w:p>
    <w:tbl>
      <w:tblPr>
        <w:tblStyle w:val="-41"/>
        <w:tblW w:w="10435" w:type="dxa"/>
        <w:tblLook w:val="04A0" w:firstRow="1" w:lastRow="0" w:firstColumn="1" w:lastColumn="0" w:noHBand="0" w:noVBand="1"/>
      </w:tblPr>
      <w:tblGrid>
        <w:gridCol w:w="859"/>
        <w:gridCol w:w="1789"/>
        <w:gridCol w:w="2262"/>
        <w:gridCol w:w="1418"/>
        <w:gridCol w:w="4107"/>
      </w:tblGrid>
      <w:tr w:rsidR="001965BA" w:rsidRPr="001965BA" w14:paraId="04C227BD" w14:textId="77777777" w:rsidTr="001965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shd w:val="clear" w:color="auto" w:fill="auto"/>
            <w:noWrap/>
            <w:hideMark/>
          </w:tcPr>
          <w:p w14:paraId="443787DE" w14:textId="77777777" w:rsidR="00A76E7D" w:rsidRPr="001965BA" w:rsidRDefault="00A76E7D" w:rsidP="00EC6AC7">
            <w:pPr>
              <w:rPr>
                <w:rFonts w:ascii="Calibri" w:eastAsia="Times New Roman" w:hAnsi="Calibri" w:cs="Calibri"/>
                <w:color w:val="auto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color w:val="auto"/>
                <w:lang w:eastAsia="ru-RU"/>
              </w:rPr>
              <w:t>Номер п/п</w:t>
            </w:r>
          </w:p>
        </w:tc>
        <w:tc>
          <w:tcPr>
            <w:tcW w:w="1789" w:type="dxa"/>
            <w:shd w:val="clear" w:color="auto" w:fill="auto"/>
            <w:hideMark/>
          </w:tcPr>
          <w:p w14:paraId="21642E5C" w14:textId="77777777" w:rsidR="00A76E7D" w:rsidRPr="001965BA" w:rsidRDefault="00A76E7D" w:rsidP="00EC6A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color w:val="auto"/>
                <w:lang w:eastAsia="ru-RU"/>
              </w:rPr>
              <w:t>Вид расхода</w:t>
            </w:r>
          </w:p>
        </w:tc>
        <w:tc>
          <w:tcPr>
            <w:tcW w:w="2262" w:type="dxa"/>
            <w:shd w:val="clear" w:color="auto" w:fill="auto"/>
            <w:hideMark/>
          </w:tcPr>
          <w:p w14:paraId="1B5349AE" w14:textId="77777777" w:rsidR="00A76E7D" w:rsidRPr="001965BA" w:rsidRDefault="00A76E7D" w:rsidP="00EC6A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color w:val="auto"/>
                <w:lang w:eastAsia="ru-RU"/>
              </w:rPr>
              <w:t>Наименование расхода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53E4BE9" w14:textId="77777777" w:rsidR="00A76E7D" w:rsidRPr="001965BA" w:rsidRDefault="00A76E7D" w:rsidP="00EC6A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color w:val="auto"/>
                <w:lang w:eastAsia="ru-RU"/>
              </w:rPr>
              <w:t>Сумма, руб.</w:t>
            </w:r>
          </w:p>
        </w:tc>
        <w:tc>
          <w:tcPr>
            <w:tcW w:w="4107" w:type="dxa"/>
            <w:shd w:val="clear" w:color="auto" w:fill="auto"/>
            <w:hideMark/>
          </w:tcPr>
          <w:p w14:paraId="21F31039" w14:textId="77777777" w:rsidR="00A76E7D" w:rsidRPr="001965BA" w:rsidRDefault="00A76E7D" w:rsidP="00EC6A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color w:val="auto"/>
                <w:lang w:eastAsia="ru-RU"/>
              </w:rPr>
              <w:t>Комментарий</w:t>
            </w:r>
          </w:p>
        </w:tc>
      </w:tr>
      <w:tr w:rsidR="001965BA" w:rsidRPr="001965BA" w14:paraId="11C59FF2" w14:textId="77777777" w:rsidTr="00196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shd w:val="clear" w:color="auto" w:fill="auto"/>
            <w:noWrap/>
            <w:hideMark/>
          </w:tcPr>
          <w:p w14:paraId="1B1E6881" w14:textId="1A559F99" w:rsidR="00500337" w:rsidRPr="001965BA" w:rsidRDefault="00F915A5" w:rsidP="00EC6AC7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789" w:type="dxa"/>
            <w:shd w:val="clear" w:color="auto" w:fill="auto"/>
            <w:noWrap/>
            <w:hideMark/>
          </w:tcPr>
          <w:p w14:paraId="789BCB8A" w14:textId="77777777" w:rsidR="00500337" w:rsidRPr="001965BA" w:rsidRDefault="00500337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Управленческие</w:t>
            </w:r>
          </w:p>
        </w:tc>
        <w:tc>
          <w:tcPr>
            <w:tcW w:w="2262" w:type="dxa"/>
            <w:shd w:val="clear" w:color="auto" w:fill="auto"/>
            <w:hideMark/>
          </w:tcPr>
          <w:p w14:paraId="0BDC738F" w14:textId="1B1B355A" w:rsidR="00500337" w:rsidRPr="001965BA" w:rsidRDefault="004C0DD7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 xml:space="preserve">Оплата в ПАО </w:t>
            </w:r>
            <w:proofErr w:type="spellStart"/>
            <w:r w:rsidRPr="001965BA">
              <w:rPr>
                <w:rFonts w:ascii="Calibri" w:eastAsia="Times New Roman" w:hAnsi="Calibri" w:cs="Calibri"/>
                <w:lang w:eastAsia="ru-RU"/>
              </w:rPr>
              <w:t>Россети</w:t>
            </w:r>
            <w:proofErr w:type="spellEnd"/>
            <w:r w:rsidRPr="001965BA">
              <w:rPr>
                <w:rFonts w:ascii="Calibri" w:eastAsia="Times New Roman" w:hAnsi="Calibri" w:cs="Calibri"/>
                <w:lang w:eastAsia="ru-RU"/>
              </w:rPr>
              <w:t xml:space="preserve"> МР за первые 3 этапа по договору на увеличение мощности в СНТ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349E355" w14:textId="5FC83ABD" w:rsidR="00500337" w:rsidRPr="001965BA" w:rsidRDefault="00B64FD3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291 069,64</w:t>
            </w:r>
          </w:p>
        </w:tc>
        <w:tc>
          <w:tcPr>
            <w:tcW w:w="4107" w:type="dxa"/>
            <w:shd w:val="clear" w:color="auto" w:fill="auto"/>
            <w:hideMark/>
          </w:tcPr>
          <w:p w14:paraId="64A2F810" w14:textId="09940C37" w:rsidR="00500337" w:rsidRPr="001965BA" w:rsidRDefault="002668D6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="00B64FD3" w:rsidRPr="001965BA">
              <w:rPr>
                <w:rFonts w:ascii="Calibri" w:eastAsia="Times New Roman" w:hAnsi="Calibri" w:cs="Calibri"/>
                <w:lang w:eastAsia="ru-RU"/>
              </w:rPr>
              <w:t>Подлеж</w:t>
            </w:r>
            <w:r w:rsidR="00CF7D3A" w:rsidRPr="001965BA">
              <w:rPr>
                <w:rFonts w:ascii="Calibri" w:eastAsia="Times New Roman" w:hAnsi="Calibri" w:cs="Calibri"/>
                <w:lang w:eastAsia="ru-RU"/>
              </w:rPr>
              <w:t>а</w:t>
            </w:r>
            <w:r w:rsidR="00B64FD3" w:rsidRPr="001965BA">
              <w:rPr>
                <w:rFonts w:ascii="Calibri" w:eastAsia="Times New Roman" w:hAnsi="Calibri" w:cs="Calibri"/>
                <w:lang w:eastAsia="ru-RU"/>
              </w:rPr>
              <w:t>т возврату на расчетный счет СНТ в случае аннулирования договора</w:t>
            </w:r>
            <w:r w:rsidR="00D81DA2" w:rsidRPr="001965BA">
              <w:rPr>
                <w:rFonts w:ascii="Calibri" w:eastAsia="Times New Roman" w:hAnsi="Calibri" w:cs="Calibri"/>
                <w:lang w:eastAsia="ru-RU"/>
              </w:rPr>
              <w:t xml:space="preserve"> на увеличение мощности для СНТ</w:t>
            </w:r>
            <w:r w:rsidR="00BD3D04" w:rsidRPr="001965BA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</w:tr>
      <w:tr w:rsidR="001965BA" w:rsidRPr="001965BA" w14:paraId="09B9E5DE" w14:textId="77777777" w:rsidTr="00EC6AC7">
        <w:trPr>
          <w:trHeight w:val="1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noWrap/>
          </w:tcPr>
          <w:p w14:paraId="1DFC3C63" w14:textId="7CBB1C1B" w:rsidR="00243F80" w:rsidRPr="001965BA" w:rsidRDefault="00B64FD3" w:rsidP="00EC6AC7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789" w:type="dxa"/>
            <w:noWrap/>
          </w:tcPr>
          <w:p w14:paraId="70A56C97" w14:textId="6F97790C" w:rsidR="00243F80" w:rsidRPr="001965BA" w:rsidRDefault="00B64FD3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Управленческие</w:t>
            </w:r>
          </w:p>
        </w:tc>
        <w:tc>
          <w:tcPr>
            <w:tcW w:w="2262" w:type="dxa"/>
          </w:tcPr>
          <w:p w14:paraId="1543D9C4" w14:textId="69A22B6D" w:rsidR="00243F80" w:rsidRPr="001965BA" w:rsidRDefault="0072516A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 xml:space="preserve">Оплата в Контур Экстерн за электронный документооборот за </w:t>
            </w:r>
            <w:r w:rsidR="004E344E" w:rsidRPr="001965BA">
              <w:rPr>
                <w:rFonts w:ascii="Calibri" w:eastAsia="Times New Roman" w:hAnsi="Calibri" w:cs="Calibri"/>
                <w:lang w:eastAsia="ru-RU"/>
              </w:rPr>
              <w:t>2023–</w:t>
            </w:r>
            <w:r w:rsidR="00C757FB" w:rsidRPr="001965BA">
              <w:rPr>
                <w:rFonts w:ascii="Calibri" w:eastAsia="Times New Roman" w:hAnsi="Calibri" w:cs="Calibri"/>
                <w:lang w:eastAsia="ru-RU"/>
              </w:rPr>
              <w:t xml:space="preserve">2024 </w:t>
            </w:r>
            <w:proofErr w:type="spellStart"/>
            <w:r w:rsidR="00C757FB" w:rsidRPr="001965BA">
              <w:rPr>
                <w:rFonts w:ascii="Calibri" w:eastAsia="Times New Roman" w:hAnsi="Calibri" w:cs="Calibri"/>
                <w:lang w:eastAsia="ru-RU"/>
              </w:rPr>
              <w:t>г.г</w:t>
            </w:r>
            <w:proofErr w:type="spellEnd"/>
            <w:r w:rsidR="00C757FB" w:rsidRPr="001965BA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1418" w:type="dxa"/>
            <w:noWrap/>
          </w:tcPr>
          <w:p w14:paraId="6705DFE2" w14:textId="19FCB668" w:rsidR="00243F80" w:rsidRPr="001965BA" w:rsidRDefault="004E344E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12 155, 00</w:t>
            </w:r>
          </w:p>
        </w:tc>
        <w:tc>
          <w:tcPr>
            <w:tcW w:w="4107" w:type="dxa"/>
          </w:tcPr>
          <w:p w14:paraId="676ADD55" w14:textId="0D53DCAB" w:rsidR="00243F80" w:rsidRPr="001965BA" w:rsidRDefault="004E344E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Оплачены в 2022 году</w:t>
            </w:r>
            <w:r w:rsidR="00651BC2" w:rsidRPr="001965BA">
              <w:rPr>
                <w:rFonts w:ascii="Calibri" w:eastAsia="Times New Roman" w:hAnsi="Calibri" w:cs="Calibri"/>
                <w:lang w:eastAsia="ru-RU"/>
              </w:rPr>
              <w:t xml:space="preserve">, чтобы получить скидку. Источник финансирования – взносы садоводов, оплаченные в 2022 году за 2023 год. </w:t>
            </w:r>
          </w:p>
        </w:tc>
      </w:tr>
      <w:tr w:rsidR="001965BA" w:rsidRPr="001965BA" w14:paraId="35E4BF54" w14:textId="77777777" w:rsidTr="00196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shd w:val="clear" w:color="auto" w:fill="auto"/>
            <w:noWrap/>
          </w:tcPr>
          <w:p w14:paraId="6BE683C3" w14:textId="654533FB" w:rsidR="00DE71C4" w:rsidRPr="001965BA" w:rsidRDefault="00651BC2" w:rsidP="00EC6AC7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789" w:type="dxa"/>
            <w:shd w:val="clear" w:color="auto" w:fill="auto"/>
            <w:noWrap/>
          </w:tcPr>
          <w:p w14:paraId="0559BBD1" w14:textId="6289E910" w:rsidR="00DE71C4" w:rsidRPr="001965BA" w:rsidRDefault="00BB13AB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Управленческие</w:t>
            </w:r>
          </w:p>
        </w:tc>
        <w:tc>
          <w:tcPr>
            <w:tcW w:w="2262" w:type="dxa"/>
            <w:shd w:val="clear" w:color="auto" w:fill="auto"/>
          </w:tcPr>
          <w:p w14:paraId="5E86EAA9" w14:textId="3F57EB13" w:rsidR="00DE71C4" w:rsidRPr="001965BA" w:rsidRDefault="00FB0CCE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 xml:space="preserve">Оплата ООО </w:t>
            </w:r>
            <w:proofErr w:type="spellStart"/>
            <w:r w:rsidRPr="001965BA">
              <w:rPr>
                <w:rFonts w:ascii="Calibri" w:eastAsia="Times New Roman" w:hAnsi="Calibri" w:cs="Calibri"/>
                <w:lang w:eastAsia="ru-RU"/>
              </w:rPr>
              <w:t>Инфокрафт</w:t>
            </w:r>
            <w:proofErr w:type="spellEnd"/>
            <w:r w:rsidRPr="001965BA">
              <w:rPr>
                <w:rFonts w:ascii="Calibri" w:eastAsia="Times New Roman" w:hAnsi="Calibri" w:cs="Calibri"/>
                <w:lang w:eastAsia="ru-RU"/>
              </w:rPr>
              <w:t xml:space="preserve"> за </w:t>
            </w:r>
            <w:proofErr w:type="spellStart"/>
            <w:proofErr w:type="gramStart"/>
            <w:r w:rsidRPr="001965BA">
              <w:rPr>
                <w:rFonts w:ascii="Calibri" w:eastAsia="Times New Roman" w:hAnsi="Calibri" w:cs="Calibri"/>
                <w:lang w:eastAsia="ru-RU"/>
              </w:rPr>
              <w:t>бух.программу</w:t>
            </w:r>
            <w:proofErr w:type="spellEnd"/>
            <w:proofErr w:type="gramEnd"/>
            <w:r w:rsidRPr="001965BA">
              <w:rPr>
                <w:rFonts w:ascii="Calibri" w:eastAsia="Times New Roman" w:hAnsi="Calibri" w:cs="Calibri"/>
                <w:lang w:eastAsia="ru-RU"/>
              </w:rPr>
              <w:t xml:space="preserve"> 1С </w:t>
            </w:r>
            <w:r w:rsidR="00124A0F" w:rsidRPr="001965BA">
              <w:rPr>
                <w:rFonts w:ascii="Calibri" w:eastAsia="Times New Roman" w:hAnsi="Calibri" w:cs="Calibri"/>
                <w:lang w:eastAsia="ru-RU"/>
              </w:rPr>
              <w:t xml:space="preserve">на </w:t>
            </w:r>
            <w:r w:rsidRPr="001965BA">
              <w:rPr>
                <w:rFonts w:ascii="Calibri" w:eastAsia="Times New Roman" w:hAnsi="Calibri" w:cs="Calibri"/>
                <w:lang w:eastAsia="ru-RU"/>
              </w:rPr>
              <w:t>2022</w:t>
            </w:r>
            <w:r w:rsidR="00124A0F" w:rsidRPr="001965BA">
              <w:rPr>
                <w:rFonts w:ascii="Calibri" w:eastAsia="Times New Roman" w:hAnsi="Calibri" w:cs="Calibri"/>
                <w:lang w:eastAsia="ru-RU"/>
              </w:rPr>
              <w:t xml:space="preserve"> и частично на 2023</w:t>
            </w:r>
            <w:r w:rsidRPr="001965BA">
              <w:rPr>
                <w:rFonts w:ascii="Calibri" w:eastAsia="Times New Roman" w:hAnsi="Calibri" w:cs="Calibri"/>
                <w:lang w:eastAsia="ru-RU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  <w:noWrap/>
          </w:tcPr>
          <w:p w14:paraId="78E535E6" w14:textId="74E865E4" w:rsidR="00DE71C4" w:rsidRPr="001965BA" w:rsidRDefault="007777E5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14 751,00</w:t>
            </w:r>
          </w:p>
        </w:tc>
        <w:tc>
          <w:tcPr>
            <w:tcW w:w="4107" w:type="dxa"/>
            <w:shd w:val="clear" w:color="auto" w:fill="auto"/>
          </w:tcPr>
          <w:p w14:paraId="0C51B6F6" w14:textId="4227BB2E" w:rsidR="00DE71C4" w:rsidRPr="001965BA" w:rsidRDefault="002E79EE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 xml:space="preserve">Оплата в другом периоде производится по предложению поставщика в целях </w:t>
            </w:r>
            <w:r w:rsidR="00BB13AB" w:rsidRPr="001965BA">
              <w:rPr>
                <w:rFonts w:ascii="Calibri" w:eastAsia="Times New Roman" w:hAnsi="Calibri" w:cs="Calibri"/>
                <w:lang w:eastAsia="ru-RU"/>
              </w:rPr>
              <w:t xml:space="preserve">получения скидки на обслуживание. </w:t>
            </w:r>
            <w:r w:rsidR="00E12499" w:rsidRPr="001965BA">
              <w:rPr>
                <w:rFonts w:ascii="Calibri" w:eastAsia="Times New Roman" w:hAnsi="Calibri" w:cs="Calibri"/>
                <w:lang w:eastAsia="ru-RU"/>
              </w:rPr>
              <w:t>Источник финансирования – взносы садоводов, оплаченные в 2022 году за 2023 год.</w:t>
            </w:r>
          </w:p>
        </w:tc>
      </w:tr>
      <w:tr w:rsidR="001965BA" w:rsidRPr="001965BA" w14:paraId="46A12464" w14:textId="77777777" w:rsidTr="001965BA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shd w:val="clear" w:color="auto" w:fill="auto"/>
            <w:noWrap/>
          </w:tcPr>
          <w:p w14:paraId="02DEDAA8" w14:textId="29A9C172" w:rsidR="001A2E5C" w:rsidRPr="001965BA" w:rsidRDefault="009F1A72" w:rsidP="00EC6AC7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789" w:type="dxa"/>
            <w:shd w:val="clear" w:color="auto" w:fill="auto"/>
            <w:noWrap/>
          </w:tcPr>
          <w:p w14:paraId="3A77088B" w14:textId="15083570" w:rsidR="001A2E5C" w:rsidRPr="001965BA" w:rsidRDefault="009F1A72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Управленческие</w:t>
            </w:r>
          </w:p>
        </w:tc>
        <w:tc>
          <w:tcPr>
            <w:tcW w:w="2262" w:type="dxa"/>
            <w:shd w:val="clear" w:color="auto" w:fill="auto"/>
          </w:tcPr>
          <w:p w14:paraId="3A35B09C" w14:textId="77777777" w:rsidR="00F4071C" w:rsidRPr="001965BA" w:rsidRDefault="00F4071C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965BA">
              <w:rPr>
                <w:rFonts w:ascii="Calibri" w:hAnsi="Calibri" w:cs="Calibri"/>
              </w:rPr>
              <w:t>Пени по водному налогу</w:t>
            </w:r>
          </w:p>
          <w:p w14:paraId="038F939A" w14:textId="2788ED6B" w:rsidR="001A2E5C" w:rsidRPr="001965BA" w:rsidRDefault="001A2E5C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361E30AB" w14:textId="0D21E656" w:rsidR="001A2E5C" w:rsidRPr="001965BA" w:rsidRDefault="00580DB4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558,58</w:t>
            </w:r>
          </w:p>
        </w:tc>
        <w:tc>
          <w:tcPr>
            <w:tcW w:w="4107" w:type="dxa"/>
            <w:shd w:val="clear" w:color="auto" w:fill="auto"/>
          </w:tcPr>
          <w:p w14:paraId="3F3DF307" w14:textId="484C5E92" w:rsidR="001A2E5C" w:rsidRPr="001965BA" w:rsidRDefault="00FB7379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 xml:space="preserve">Удержаны из </w:t>
            </w:r>
            <w:r w:rsidR="00033D4A" w:rsidRPr="001965BA">
              <w:rPr>
                <w:rFonts w:ascii="Calibri" w:eastAsia="Times New Roman" w:hAnsi="Calibri" w:cs="Calibri"/>
                <w:lang w:eastAsia="ru-RU"/>
              </w:rPr>
              <w:t xml:space="preserve">вознаграждения </w:t>
            </w:r>
            <w:r w:rsidR="009F1A72" w:rsidRPr="001965BA">
              <w:rPr>
                <w:rFonts w:ascii="Calibri" w:eastAsia="Times New Roman" w:hAnsi="Calibri" w:cs="Calibri"/>
                <w:lang w:eastAsia="ru-RU"/>
              </w:rPr>
              <w:t>бухгалтера</w:t>
            </w:r>
            <w:r w:rsidR="003E0E5A" w:rsidRPr="001965BA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</w:tr>
      <w:tr w:rsidR="001965BA" w:rsidRPr="001965BA" w14:paraId="262DBB16" w14:textId="77777777" w:rsidTr="00196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shd w:val="clear" w:color="auto" w:fill="auto"/>
            <w:noWrap/>
          </w:tcPr>
          <w:p w14:paraId="69C07AFF" w14:textId="76F6CD1F" w:rsidR="009C2F0B" w:rsidRPr="001965BA" w:rsidRDefault="009F1A72" w:rsidP="00EC6AC7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789" w:type="dxa"/>
            <w:shd w:val="clear" w:color="auto" w:fill="auto"/>
            <w:noWrap/>
          </w:tcPr>
          <w:p w14:paraId="183B7656" w14:textId="38D54C2B" w:rsidR="009C2F0B" w:rsidRPr="001965BA" w:rsidRDefault="009F1A72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Управленческие</w:t>
            </w:r>
          </w:p>
        </w:tc>
        <w:tc>
          <w:tcPr>
            <w:tcW w:w="2262" w:type="dxa"/>
            <w:shd w:val="clear" w:color="auto" w:fill="auto"/>
          </w:tcPr>
          <w:p w14:paraId="3C3771B9" w14:textId="44E5E2F4" w:rsidR="009C2F0B" w:rsidRPr="001965BA" w:rsidRDefault="00580DB4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Пени за несвоевременную оплату НДФЛ</w:t>
            </w:r>
          </w:p>
        </w:tc>
        <w:tc>
          <w:tcPr>
            <w:tcW w:w="1418" w:type="dxa"/>
            <w:shd w:val="clear" w:color="auto" w:fill="auto"/>
            <w:noWrap/>
          </w:tcPr>
          <w:p w14:paraId="36128DB1" w14:textId="2826C8B5" w:rsidR="009C2F0B" w:rsidRPr="001965BA" w:rsidRDefault="00580DB4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550,00</w:t>
            </w:r>
          </w:p>
        </w:tc>
        <w:tc>
          <w:tcPr>
            <w:tcW w:w="4107" w:type="dxa"/>
            <w:shd w:val="clear" w:color="auto" w:fill="auto"/>
          </w:tcPr>
          <w:p w14:paraId="00D27DB8" w14:textId="34D4E29A" w:rsidR="009C2F0B" w:rsidRPr="001965BA" w:rsidRDefault="009F1A72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Удержаны из вознаграждения бухгалтера</w:t>
            </w:r>
            <w:r w:rsidR="003E0E5A" w:rsidRPr="001965BA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</w:tr>
      <w:tr w:rsidR="001965BA" w:rsidRPr="001965BA" w14:paraId="6196EB3A" w14:textId="77777777" w:rsidTr="00EC6AC7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8" w:type="dxa"/>
            <w:gridSpan w:val="4"/>
            <w:noWrap/>
          </w:tcPr>
          <w:p w14:paraId="68C43048" w14:textId="379E5AD2" w:rsidR="001B7C87" w:rsidRPr="001965BA" w:rsidRDefault="001B7C87" w:rsidP="00EC6AC7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Всего, управленческие расходы, не предусмотренные сметой</w:t>
            </w:r>
          </w:p>
        </w:tc>
        <w:tc>
          <w:tcPr>
            <w:tcW w:w="4107" w:type="dxa"/>
          </w:tcPr>
          <w:p w14:paraId="497D28E6" w14:textId="5574A082" w:rsidR="001B7C87" w:rsidRPr="001965BA" w:rsidRDefault="00657BF7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b/>
                <w:bCs/>
                <w:lang w:eastAsia="ru-RU"/>
              </w:rPr>
              <w:t>319 084,22</w:t>
            </w:r>
            <w:r w:rsidR="00B5623E" w:rsidRPr="001965BA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</w:t>
            </w:r>
            <w:r w:rsidR="007E078E" w:rsidRPr="001965BA">
              <w:rPr>
                <w:rFonts w:ascii="Calibri" w:eastAsia="Times New Roman" w:hAnsi="Calibri" w:cs="Calibri"/>
                <w:b/>
                <w:bCs/>
                <w:lang w:eastAsia="ru-RU"/>
              </w:rPr>
              <w:t>рубля</w:t>
            </w:r>
          </w:p>
        </w:tc>
      </w:tr>
    </w:tbl>
    <w:p w14:paraId="5E9EF09F" w14:textId="77777777" w:rsidR="006211DD" w:rsidRPr="001965BA" w:rsidRDefault="006211DD" w:rsidP="00EC6AC7">
      <w:pPr>
        <w:pStyle w:val="3"/>
        <w:spacing w:before="0" w:line="240" w:lineRule="auto"/>
        <w:ind w:left="720"/>
        <w:rPr>
          <w:color w:val="auto"/>
        </w:rPr>
      </w:pPr>
    </w:p>
    <w:p w14:paraId="781444E6" w14:textId="35718242" w:rsidR="009231A6" w:rsidRPr="001965BA" w:rsidRDefault="0012608A" w:rsidP="00EC6AC7">
      <w:pPr>
        <w:pStyle w:val="3"/>
        <w:numPr>
          <w:ilvl w:val="0"/>
          <w:numId w:val="30"/>
        </w:numPr>
        <w:spacing w:before="0" w:line="240" w:lineRule="auto"/>
        <w:rPr>
          <w:color w:val="auto"/>
        </w:rPr>
      </w:pPr>
      <w:r w:rsidRPr="001965BA">
        <w:rPr>
          <w:color w:val="auto"/>
        </w:rPr>
        <w:t>Хозяйственные расходы, не предусмотренные сметой:</w:t>
      </w:r>
    </w:p>
    <w:tbl>
      <w:tblPr>
        <w:tblStyle w:val="-41"/>
        <w:tblW w:w="10278" w:type="dxa"/>
        <w:tblLook w:val="04A0" w:firstRow="1" w:lastRow="0" w:firstColumn="1" w:lastColumn="0" w:noHBand="0" w:noVBand="1"/>
      </w:tblPr>
      <w:tblGrid>
        <w:gridCol w:w="1417"/>
        <w:gridCol w:w="2950"/>
        <w:gridCol w:w="3566"/>
        <w:gridCol w:w="2338"/>
        <w:gridCol w:w="7"/>
      </w:tblGrid>
      <w:tr w:rsidR="001965BA" w:rsidRPr="001965BA" w14:paraId="45B6C7B8" w14:textId="77777777" w:rsidTr="001965B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shd w:val="clear" w:color="auto" w:fill="auto"/>
            <w:noWrap/>
            <w:hideMark/>
          </w:tcPr>
          <w:p w14:paraId="2A6D22C2" w14:textId="3EC152CF" w:rsidR="0012608A" w:rsidRPr="001965BA" w:rsidRDefault="0012608A" w:rsidP="00EC6AC7">
            <w:pPr>
              <w:jc w:val="center"/>
              <w:rPr>
                <w:rFonts w:ascii="Calibri" w:eastAsia="Times New Roman" w:hAnsi="Calibri" w:cs="Calibri"/>
                <w:color w:val="auto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color w:val="auto"/>
                <w:lang w:eastAsia="ru-RU"/>
              </w:rPr>
              <w:t>Номер п/п</w:t>
            </w:r>
          </w:p>
        </w:tc>
        <w:tc>
          <w:tcPr>
            <w:tcW w:w="2950" w:type="dxa"/>
            <w:shd w:val="clear" w:color="auto" w:fill="auto"/>
            <w:hideMark/>
          </w:tcPr>
          <w:p w14:paraId="37DB47F7" w14:textId="77777777" w:rsidR="0012608A" w:rsidRPr="001965BA" w:rsidRDefault="0012608A" w:rsidP="00EC6A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color w:val="auto"/>
                <w:lang w:eastAsia="ru-RU"/>
              </w:rPr>
              <w:t>Вид расхода</w:t>
            </w:r>
          </w:p>
        </w:tc>
        <w:tc>
          <w:tcPr>
            <w:tcW w:w="3566" w:type="dxa"/>
            <w:shd w:val="clear" w:color="auto" w:fill="auto"/>
            <w:hideMark/>
          </w:tcPr>
          <w:p w14:paraId="7264A040" w14:textId="77777777" w:rsidR="0012608A" w:rsidRPr="001965BA" w:rsidRDefault="0012608A" w:rsidP="00EC6A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color w:val="auto"/>
                <w:lang w:eastAsia="ru-RU"/>
              </w:rPr>
              <w:t>Наименование расхода</w:t>
            </w:r>
          </w:p>
        </w:tc>
        <w:tc>
          <w:tcPr>
            <w:tcW w:w="2338" w:type="dxa"/>
            <w:shd w:val="clear" w:color="auto" w:fill="auto"/>
            <w:noWrap/>
            <w:hideMark/>
          </w:tcPr>
          <w:p w14:paraId="1964A912" w14:textId="77777777" w:rsidR="0012608A" w:rsidRPr="001965BA" w:rsidRDefault="0012608A" w:rsidP="00EC6A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color w:val="auto"/>
                <w:lang w:eastAsia="ru-RU"/>
              </w:rPr>
              <w:t>Сумма, руб.</w:t>
            </w:r>
          </w:p>
        </w:tc>
      </w:tr>
      <w:tr w:rsidR="001965BA" w:rsidRPr="001965BA" w14:paraId="33D157E6" w14:textId="77777777" w:rsidTr="001965B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shd w:val="clear" w:color="auto" w:fill="auto"/>
            <w:noWrap/>
            <w:hideMark/>
          </w:tcPr>
          <w:p w14:paraId="1018AFD2" w14:textId="77777777" w:rsidR="0012608A" w:rsidRPr="001965BA" w:rsidRDefault="0012608A" w:rsidP="00EC6AC7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2950" w:type="dxa"/>
            <w:shd w:val="clear" w:color="auto" w:fill="auto"/>
            <w:noWrap/>
            <w:hideMark/>
          </w:tcPr>
          <w:p w14:paraId="1E1DB3D4" w14:textId="0169F70C" w:rsidR="0012608A" w:rsidRPr="001965BA" w:rsidRDefault="0012608A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Хозяйственные</w:t>
            </w:r>
          </w:p>
        </w:tc>
        <w:tc>
          <w:tcPr>
            <w:tcW w:w="3566" w:type="dxa"/>
            <w:shd w:val="clear" w:color="auto" w:fill="auto"/>
            <w:hideMark/>
          </w:tcPr>
          <w:p w14:paraId="748889C1" w14:textId="28D9A57A" w:rsidR="0012608A" w:rsidRPr="001965BA" w:rsidRDefault="00DD606D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Покраска сторожки, газовых хранилищ, ограждения площадки КТП, перил моста и ограждения площадки ТБО</w:t>
            </w:r>
          </w:p>
        </w:tc>
        <w:tc>
          <w:tcPr>
            <w:tcW w:w="2338" w:type="dxa"/>
            <w:shd w:val="clear" w:color="auto" w:fill="auto"/>
            <w:noWrap/>
            <w:hideMark/>
          </w:tcPr>
          <w:p w14:paraId="3519A4BB" w14:textId="19962139" w:rsidR="0012608A" w:rsidRPr="001965BA" w:rsidRDefault="00DD606D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65BA">
              <w:rPr>
                <w:rFonts w:ascii="Calibri" w:eastAsia="Times New Roman" w:hAnsi="Calibri" w:cs="Calibri"/>
                <w:lang w:eastAsia="ru-RU"/>
              </w:rPr>
              <w:t>67 035,00</w:t>
            </w:r>
          </w:p>
        </w:tc>
      </w:tr>
      <w:tr w:rsidR="001965BA" w:rsidRPr="001965BA" w14:paraId="6AFD8E4C" w14:textId="77777777" w:rsidTr="001965BA">
        <w:trPr>
          <w:gridAfter w:val="1"/>
          <w:wAfter w:w="7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shd w:val="clear" w:color="auto" w:fill="auto"/>
            <w:noWrap/>
          </w:tcPr>
          <w:p w14:paraId="0125F4B7" w14:textId="77777777" w:rsidR="0012608A" w:rsidRPr="001965BA" w:rsidRDefault="0012608A" w:rsidP="00EC6AC7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2950" w:type="dxa"/>
            <w:shd w:val="clear" w:color="auto" w:fill="auto"/>
            <w:noWrap/>
          </w:tcPr>
          <w:p w14:paraId="2829C203" w14:textId="11669747" w:rsidR="0012608A" w:rsidRPr="001965BA" w:rsidRDefault="0012608A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Хозяйственные</w:t>
            </w:r>
          </w:p>
        </w:tc>
        <w:tc>
          <w:tcPr>
            <w:tcW w:w="3566" w:type="dxa"/>
            <w:shd w:val="clear" w:color="auto" w:fill="auto"/>
          </w:tcPr>
          <w:p w14:paraId="6504A30A" w14:textId="7E9A694D" w:rsidR="0012608A" w:rsidRPr="001965BA" w:rsidRDefault="007E078E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Долевое участие в грейдировании общей дороги (лето 2022)</w:t>
            </w:r>
          </w:p>
        </w:tc>
        <w:tc>
          <w:tcPr>
            <w:tcW w:w="2338" w:type="dxa"/>
            <w:shd w:val="clear" w:color="auto" w:fill="auto"/>
            <w:noWrap/>
          </w:tcPr>
          <w:p w14:paraId="7DEF9394" w14:textId="16C2B7DD" w:rsidR="0012608A" w:rsidRPr="001965BA" w:rsidRDefault="007E078E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5 250,00</w:t>
            </w:r>
          </w:p>
        </w:tc>
      </w:tr>
      <w:tr w:rsidR="001965BA" w:rsidRPr="001965BA" w14:paraId="4115BADE" w14:textId="77777777" w:rsidTr="001965B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shd w:val="clear" w:color="auto" w:fill="auto"/>
            <w:noWrap/>
          </w:tcPr>
          <w:p w14:paraId="1C48EB6E" w14:textId="77777777" w:rsidR="0012608A" w:rsidRPr="001965BA" w:rsidRDefault="0012608A" w:rsidP="00EC6AC7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2950" w:type="dxa"/>
            <w:shd w:val="clear" w:color="auto" w:fill="auto"/>
            <w:noWrap/>
          </w:tcPr>
          <w:p w14:paraId="347C8B24" w14:textId="5853F678" w:rsidR="0012608A" w:rsidRPr="001965BA" w:rsidRDefault="00881BFB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Хозяйственные</w:t>
            </w:r>
          </w:p>
        </w:tc>
        <w:tc>
          <w:tcPr>
            <w:tcW w:w="3566" w:type="dxa"/>
            <w:shd w:val="clear" w:color="auto" w:fill="auto"/>
          </w:tcPr>
          <w:p w14:paraId="28F2B60D" w14:textId="73B7001D" w:rsidR="0012608A" w:rsidRPr="001965BA" w:rsidRDefault="00881BFB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Прочистка дренажных канав на въезде в СНТ и в районе 14 улицы</w:t>
            </w:r>
          </w:p>
        </w:tc>
        <w:tc>
          <w:tcPr>
            <w:tcW w:w="2338" w:type="dxa"/>
            <w:shd w:val="clear" w:color="auto" w:fill="auto"/>
            <w:noWrap/>
          </w:tcPr>
          <w:p w14:paraId="023EDFA0" w14:textId="2E5451C3" w:rsidR="0012608A" w:rsidRPr="001965BA" w:rsidRDefault="00881BFB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65 100,00</w:t>
            </w:r>
          </w:p>
        </w:tc>
      </w:tr>
      <w:tr w:rsidR="001965BA" w:rsidRPr="001965BA" w14:paraId="6A58975D" w14:textId="77777777" w:rsidTr="00EC6AC7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5"/>
            <w:noWrap/>
          </w:tcPr>
          <w:p w14:paraId="0ACF90E5" w14:textId="77777777" w:rsidR="0012608A" w:rsidRPr="001965BA" w:rsidRDefault="0012608A" w:rsidP="00EC6AC7">
            <w:pPr>
              <w:rPr>
                <w:rFonts w:ascii="Calibri" w:eastAsia="Times New Roman" w:hAnsi="Calibri" w:cs="Calibri"/>
                <w:b w:val="0"/>
                <w:bCs w:val="0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 xml:space="preserve">Всего, </w:t>
            </w:r>
            <w:r w:rsidR="003D201E" w:rsidRPr="001965BA">
              <w:rPr>
                <w:rFonts w:ascii="Calibri" w:eastAsia="Times New Roman" w:hAnsi="Calibri" w:cs="Calibri"/>
                <w:lang w:eastAsia="ru-RU"/>
              </w:rPr>
              <w:t>хозяйственные</w:t>
            </w:r>
            <w:r w:rsidRPr="001965BA">
              <w:rPr>
                <w:rFonts w:ascii="Calibri" w:eastAsia="Times New Roman" w:hAnsi="Calibri" w:cs="Calibri"/>
                <w:lang w:eastAsia="ru-RU"/>
              </w:rPr>
              <w:t xml:space="preserve"> расходы, не предусмотренные сметой</w:t>
            </w:r>
            <w:r w:rsidR="003D201E" w:rsidRPr="001965BA">
              <w:rPr>
                <w:rFonts w:ascii="Calibri" w:eastAsia="Times New Roman" w:hAnsi="Calibri" w:cs="Calibri"/>
                <w:lang w:eastAsia="ru-RU"/>
              </w:rPr>
              <w:t xml:space="preserve">                                                   </w:t>
            </w:r>
            <w:r w:rsidR="002B0381" w:rsidRPr="001965BA">
              <w:rPr>
                <w:rFonts w:ascii="Calibri" w:eastAsia="Times New Roman" w:hAnsi="Calibri" w:cs="Calibri"/>
                <w:lang w:eastAsia="ru-RU"/>
              </w:rPr>
              <w:t>137 385,00</w:t>
            </w:r>
          </w:p>
          <w:p w14:paraId="625ECFD9" w14:textId="6B6EBDA4" w:rsidR="007F3A32" w:rsidRPr="001965BA" w:rsidRDefault="007F3A32" w:rsidP="00EC6AC7">
            <w:pPr>
              <w:rPr>
                <w:rFonts w:ascii="Calibri" w:eastAsia="Times New Roman" w:hAnsi="Calibri" w:cs="Calibri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Источник финансирования – не предусмотренные сметой поступл</w:t>
            </w:r>
            <w:r w:rsidR="003A7407" w:rsidRPr="001965BA">
              <w:rPr>
                <w:rFonts w:ascii="Calibri" w:eastAsia="Times New Roman" w:hAnsi="Calibri" w:cs="Calibri"/>
                <w:lang w:eastAsia="ru-RU"/>
              </w:rPr>
              <w:t>ения 2022 года.</w:t>
            </w:r>
          </w:p>
        </w:tc>
      </w:tr>
    </w:tbl>
    <w:p w14:paraId="121B64F2" w14:textId="7A6DC5B7" w:rsidR="00821463" w:rsidRPr="001965BA" w:rsidRDefault="003A7407" w:rsidP="00EC6AC7">
      <w:pPr>
        <w:pStyle w:val="3"/>
        <w:spacing w:before="0" w:line="240" w:lineRule="auto"/>
        <w:rPr>
          <w:color w:val="auto"/>
        </w:rPr>
      </w:pPr>
      <w:r w:rsidRPr="001965BA">
        <w:rPr>
          <w:color w:val="auto"/>
        </w:rPr>
        <w:t>3</w:t>
      </w:r>
      <w:r w:rsidR="00161116" w:rsidRPr="001965BA">
        <w:rPr>
          <w:color w:val="auto"/>
        </w:rPr>
        <w:t xml:space="preserve">. </w:t>
      </w:r>
      <w:r w:rsidR="00F915A5" w:rsidRPr="001965BA">
        <w:rPr>
          <w:color w:val="auto"/>
        </w:rPr>
        <w:t>О</w:t>
      </w:r>
      <w:r w:rsidR="00B34EA6" w:rsidRPr="001965BA">
        <w:rPr>
          <w:color w:val="auto"/>
        </w:rPr>
        <w:t>пл</w:t>
      </w:r>
      <w:r w:rsidR="009B7376" w:rsidRPr="001965BA">
        <w:rPr>
          <w:color w:val="auto"/>
        </w:rPr>
        <w:t xml:space="preserve">ата за </w:t>
      </w:r>
      <w:r w:rsidR="00972882" w:rsidRPr="001965BA">
        <w:rPr>
          <w:color w:val="auto"/>
        </w:rPr>
        <w:t>потребленную садоводами элек</w:t>
      </w:r>
      <w:r w:rsidR="009B7376" w:rsidRPr="001965BA">
        <w:rPr>
          <w:color w:val="auto"/>
        </w:rPr>
        <w:t>троэнергию в МЭС с расчетного счета СНТ «</w:t>
      </w:r>
      <w:proofErr w:type="spellStart"/>
      <w:r w:rsidR="009B7376" w:rsidRPr="001965BA">
        <w:rPr>
          <w:color w:val="auto"/>
        </w:rPr>
        <w:t>Дойбица</w:t>
      </w:r>
      <w:proofErr w:type="spellEnd"/>
      <w:r w:rsidR="009B7376" w:rsidRPr="001965BA">
        <w:rPr>
          <w:color w:val="auto"/>
        </w:rPr>
        <w:t xml:space="preserve">» (без учета платежей за общее освещение, насос, сторожку, потери в сетях) – </w:t>
      </w:r>
      <w:r w:rsidR="00637E6B" w:rsidRPr="001965BA">
        <w:rPr>
          <w:color w:val="auto"/>
        </w:rPr>
        <w:t>2</w:t>
      </w:r>
      <w:r w:rsidR="00010963" w:rsidRPr="001965BA">
        <w:rPr>
          <w:color w:val="auto"/>
        </w:rPr>
        <w:t> 098 383,00</w:t>
      </w:r>
      <w:r w:rsidR="00503ABE" w:rsidRPr="001965BA">
        <w:rPr>
          <w:color w:val="auto"/>
        </w:rPr>
        <w:t xml:space="preserve"> </w:t>
      </w:r>
      <w:r w:rsidR="009B7376" w:rsidRPr="001965BA">
        <w:rPr>
          <w:color w:val="auto"/>
        </w:rPr>
        <w:t>рубл</w:t>
      </w:r>
      <w:r w:rsidR="00010963" w:rsidRPr="001965BA">
        <w:rPr>
          <w:color w:val="auto"/>
        </w:rPr>
        <w:t>я</w:t>
      </w:r>
      <w:r w:rsidR="009B7376" w:rsidRPr="001965BA">
        <w:rPr>
          <w:color w:val="auto"/>
        </w:rPr>
        <w:t>;</w:t>
      </w:r>
      <w:r w:rsidR="007D42A4" w:rsidRPr="001965BA">
        <w:rPr>
          <w:color w:val="auto"/>
        </w:rPr>
        <w:t xml:space="preserve">  </w:t>
      </w:r>
    </w:p>
    <w:p w14:paraId="5E00802C" w14:textId="7258B110" w:rsidR="00AF20BA" w:rsidRPr="001965BA" w:rsidRDefault="003A7407" w:rsidP="00EC6AC7">
      <w:pPr>
        <w:pStyle w:val="3"/>
        <w:spacing w:before="0" w:line="240" w:lineRule="auto"/>
        <w:rPr>
          <w:color w:val="auto"/>
        </w:rPr>
      </w:pPr>
      <w:r w:rsidRPr="001965BA">
        <w:rPr>
          <w:color w:val="auto"/>
        </w:rPr>
        <w:t>4</w:t>
      </w:r>
      <w:r w:rsidR="00161116" w:rsidRPr="001965BA">
        <w:rPr>
          <w:color w:val="auto"/>
        </w:rPr>
        <w:t xml:space="preserve">. </w:t>
      </w:r>
      <w:r w:rsidR="00B34EA6" w:rsidRPr="001965BA">
        <w:rPr>
          <w:color w:val="auto"/>
        </w:rPr>
        <w:t>Н</w:t>
      </w:r>
      <w:r w:rsidR="00C718BB" w:rsidRPr="001965BA">
        <w:rPr>
          <w:color w:val="auto"/>
        </w:rPr>
        <w:t xml:space="preserve">акладные </w:t>
      </w:r>
      <w:r w:rsidR="008B7DAD" w:rsidRPr="001965BA">
        <w:rPr>
          <w:color w:val="auto"/>
        </w:rPr>
        <w:t xml:space="preserve">расходы, связанные с судами, </w:t>
      </w:r>
      <w:r w:rsidR="00257715" w:rsidRPr="001965BA">
        <w:rPr>
          <w:color w:val="auto"/>
        </w:rPr>
        <w:t xml:space="preserve">в </w:t>
      </w:r>
      <w:r w:rsidR="00194ABC" w:rsidRPr="001965BA">
        <w:rPr>
          <w:color w:val="auto"/>
        </w:rPr>
        <w:t>размере</w:t>
      </w:r>
      <w:r w:rsidR="00257715" w:rsidRPr="001965BA">
        <w:rPr>
          <w:color w:val="auto"/>
        </w:rPr>
        <w:t xml:space="preserve"> </w:t>
      </w:r>
      <w:r w:rsidR="00076112" w:rsidRPr="001965BA">
        <w:rPr>
          <w:color w:val="auto"/>
        </w:rPr>
        <w:t>21</w:t>
      </w:r>
      <w:r w:rsidR="001372C6" w:rsidRPr="001965BA">
        <w:rPr>
          <w:color w:val="auto"/>
        </w:rPr>
        <w:t xml:space="preserve"> </w:t>
      </w:r>
      <w:r w:rsidR="00076112" w:rsidRPr="001965BA">
        <w:rPr>
          <w:color w:val="auto"/>
        </w:rPr>
        <w:t>286,02</w:t>
      </w:r>
      <w:r w:rsidR="00EB61A0" w:rsidRPr="001965BA">
        <w:rPr>
          <w:color w:val="auto"/>
        </w:rPr>
        <w:t xml:space="preserve"> </w:t>
      </w:r>
      <w:r w:rsidR="00257715" w:rsidRPr="001965BA">
        <w:rPr>
          <w:color w:val="auto"/>
        </w:rPr>
        <w:t>рублей,</w:t>
      </w:r>
      <w:r w:rsidR="00821463" w:rsidRPr="001965BA">
        <w:rPr>
          <w:color w:val="auto"/>
        </w:rPr>
        <w:t xml:space="preserve"> </w:t>
      </w:r>
      <w:r w:rsidR="00517C6A" w:rsidRPr="001965BA">
        <w:rPr>
          <w:color w:val="auto"/>
        </w:rPr>
        <w:t>включающие в себя</w:t>
      </w:r>
      <w:r w:rsidR="00CC040C" w:rsidRPr="001965BA">
        <w:rPr>
          <w:color w:val="auto"/>
        </w:rPr>
        <w:t xml:space="preserve"> </w:t>
      </w:r>
      <w:r w:rsidR="00821463" w:rsidRPr="001965BA">
        <w:rPr>
          <w:color w:val="auto"/>
        </w:rPr>
        <w:t>госпошлин</w:t>
      </w:r>
      <w:r w:rsidR="009819FC" w:rsidRPr="001965BA">
        <w:rPr>
          <w:color w:val="auto"/>
        </w:rPr>
        <w:t>у</w:t>
      </w:r>
      <w:r w:rsidR="000E1EAF" w:rsidRPr="001965BA">
        <w:rPr>
          <w:color w:val="auto"/>
        </w:rPr>
        <w:t xml:space="preserve"> и</w:t>
      </w:r>
      <w:r w:rsidR="00BE44E7" w:rsidRPr="001965BA">
        <w:rPr>
          <w:color w:val="auto"/>
        </w:rPr>
        <w:t xml:space="preserve"> почтовые расходы</w:t>
      </w:r>
      <w:r w:rsidR="005517DA" w:rsidRPr="001965BA">
        <w:rPr>
          <w:color w:val="auto"/>
        </w:rPr>
        <w:t xml:space="preserve">, а также </w:t>
      </w:r>
      <w:r w:rsidR="000A41E1" w:rsidRPr="001965BA">
        <w:rPr>
          <w:color w:val="auto"/>
        </w:rPr>
        <w:t>услуги представителя</w:t>
      </w:r>
      <w:r w:rsidR="00345A01" w:rsidRPr="001965BA">
        <w:rPr>
          <w:color w:val="auto"/>
        </w:rPr>
        <w:t xml:space="preserve"> 42 000 рублей, всего </w:t>
      </w:r>
      <w:r w:rsidR="00DA0253" w:rsidRPr="001965BA">
        <w:rPr>
          <w:color w:val="auto"/>
        </w:rPr>
        <w:t>63 286,02</w:t>
      </w:r>
      <w:r w:rsidR="00B64041" w:rsidRPr="001965BA">
        <w:rPr>
          <w:color w:val="auto"/>
        </w:rPr>
        <w:t xml:space="preserve"> рубл</w:t>
      </w:r>
      <w:r w:rsidR="00DA0253" w:rsidRPr="001965BA">
        <w:rPr>
          <w:color w:val="auto"/>
        </w:rPr>
        <w:t>я</w:t>
      </w:r>
      <w:r w:rsidR="00B64041" w:rsidRPr="001965BA">
        <w:rPr>
          <w:color w:val="auto"/>
        </w:rPr>
        <w:t>.</w:t>
      </w:r>
    </w:p>
    <w:p w14:paraId="51FDB869" w14:textId="6EE02686" w:rsidR="00C31258" w:rsidRPr="001965BA" w:rsidRDefault="003A7407" w:rsidP="00EC6AC7">
      <w:pPr>
        <w:pStyle w:val="3"/>
        <w:spacing w:before="0" w:line="240" w:lineRule="auto"/>
        <w:rPr>
          <w:color w:val="auto"/>
        </w:rPr>
      </w:pPr>
      <w:r w:rsidRPr="001965BA">
        <w:rPr>
          <w:color w:val="auto"/>
        </w:rPr>
        <w:t>5</w:t>
      </w:r>
      <w:r w:rsidR="00161116" w:rsidRPr="001965BA">
        <w:rPr>
          <w:color w:val="auto"/>
        </w:rPr>
        <w:t xml:space="preserve">. </w:t>
      </w:r>
      <w:r w:rsidR="00EB61A0" w:rsidRPr="001965BA">
        <w:rPr>
          <w:color w:val="auto"/>
        </w:rPr>
        <w:t>Р</w:t>
      </w:r>
      <w:r w:rsidR="00920C61" w:rsidRPr="001965BA">
        <w:rPr>
          <w:color w:val="auto"/>
        </w:rPr>
        <w:t>асходы СНТ</w:t>
      </w:r>
      <w:r w:rsidR="0037343D" w:rsidRPr="001965BA">
        <w:rPr>
          <w:color w:val="auto"/>
        </w:rPr>
        <w:t xml:space="preserve">, </w:t>
      </w:r>
      <w:r w:rsidR="008C3C66" w:rsidRPr="001965BA">
        <w:rPr>
          <w:b/>
          <w:bCs/>
          <w:color w:val="auto"/>
        </w:rPr>
        <w:t>в соответствии со сметой</w:t>
      </w:r>
      <w:r w:rsidR="008C3C66" w:rsidRPr="001965BA">
        <w:rPr>
          <w:color w:val="auto"/>
        </w:rPr>
        <w:t xml:space="preserve">, </w:t>
      </w:r>
      <w:r w:rsidR="0037343D" w:rsidRPr="001965BA">
        <w:rPr>
          <w:color w:val="auto"/>
        </w:rPr>
        <w:t>которые оплачиваются из членского взноса</w:t>
      </w:r>
      <w:r w:rsidR="00C31258" w:rsidRPr="001965BA">
        <w:rPr>
          <w:color w:val="auto"/>
        </w:rPr>
        <w:t>:</w:t>
      </w:r>
    </w:p>
    <w:tbl>
      <w:tblPr>
        <w:tblStyle w:val="-41"/>
        <w:tblW w:w="10597" w:type="dxa"/>
        <w:tblLayout w:type="fixed"/>
        <w:tblLook w:val="04A0" w:firstRow="1" w:lastRow="0" w:firstColumn="1" w:lastColumn="0" w:noHBand="0" w:noVBand="1"/>
      </w:tblPr>
      <w:tblGrid>
        <w:gridCol w:w="856"/>
        <w:gridCol w:w="1691"/>
        <w:gridCol w:w="2126"/>
        <w:gridCol w:w="285"/>
        <w:gridCol w:w="1274"/>
        <w:gridCol w:w="1701"/>
        <w:gridCol w:w="1252"/>
        <w:gridCol w:w="1412"/>
      </w:tblGrid>
      <w:tr w:rsidR="001965BA" w:rsidRPr="001965BA" w14:paraId="45F12015" w14:textId="77777777" w:rsidTr="001965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shd w:val="clear" w:color="auto" w:fill="auto"/>
            <w:hideMark/>
          </w:tcPr>
          <w:p w14:paraId="13C1B642" w14:textId="77777777" w:rsidR="00F460D0" w:rsidRPr="001965BA" w:rsidRDefault="00F460D0" w:rsidP="00EC6AC7">
            <w:pPr>
              <w:jc w:val="center"/>
              <w:rPr>
                <w:rFonts w:ascii="Calibri" w:eastAsia="Times New Roman" w:hAnsi="Calibri" w:cs="Calibri"/>
                <w:color w:val="auto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color w:val="auto"/>
                <w:lang w:eastAsia="ru-RU"/>
              </w:rPr>
              <w:t>Номер п/п</w:t>
            </w:r>
          </w:p>
        </w:tc>
        <w:tc>
          <w:tcPr>
            <w:tcW w:w="1691" w:type="dxa"/>
            <w:shd w:val="clear" w:color="auto" w:fill="auto"/>
            <w:hideMark/>
          </w:tcPr>
          <w:p w14:paraId="0979C4BE" w14:textId="77777777" w:rsidR="00F460D0" w:rsidRPr="001965BA" w:rsidRDefault="00F460D0" w:rsidP="00EC6A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color w:val="auto"/>
                <w:lang w:eastAsia="ru-RU"/>
              </w:rPr>
              <w:t>Вид расхода</w:t>
            </w:r>
          </w:p>
        </w:tc>
        <w:tc>
          <w:tcPr>
            <w:tcW w:w="2411" w:type="dxa"/>
            <w:gridSpan w:val="2"/>
            <w:shd w:val="clear" w:color="auto" w:fill="auto"/>
            <w:hideMark/>
          </w:tcPr>
          <w:p w14:paraId="1F7D5A6F" w14:textId="77777777" w:rsidR="00F460D0" w:rsidRPr="001965BA" w:rsidRDefault="00F460D0" w:rsidP="00EC6A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color w:val="auto"/>
                <w:lang w:eastAsia="ru-RU"/>
              </w:rPr>
              <w:t>Наименование расхода</w:t>
            </w:r>
          </w:p>
        </w:tc>
        <w:tc>
          <w:tcPr>
            <w:tcW w:w="1274" w:type="dxa"/>
            <w:shd w:val="clear" w:color="auto" w:fill="auto"/>
            <w:hideMark/>
          </w:tcPr>
          <w:p w14:paraId="27030AA6" w14:textId="4C09A398" w:rsidR="00F460D0" w:rsidRPr="001965BA" w:rsidRDefault="00F460D0" w:rsidP="00EC6A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color w:val="auto"/>
                <w:lang w:eastAsia="ru-RU"/>
              </w:rPr>
              <w:t xml:space="preserve">Сумма, </w:t>
            </w:r>
            <w:r w:rsidR="00ED00CC" w:rsidRPr="001965BA">
              <w:rPr>
                <w:rFonts w:ascii="Calibri" w:eastAsia="Times New Roman" w:hAnsi="Calibri" w:cs="Calibri"/>
                <w:color w:val="auto"/>
                <w:lang w:eastAsia="ru-RU"/>
              </w:rPr>
              <w:t>фактически истраченная</w:t>
            </w:r>
            <w:r w:rsidR="00D67EAA" w:rsidRPr="001965BA">
              <w:rPr>
                <w:rFonts w:ascii="Calibri" w:eastAsia="Times New Roman" w:hAnsi="Calibri" w:cs="Calibri"/>
                <w:color w:val="auto"/>
                <w:lang w:eastAsia="ru-RU"/>
              </w:rPr>
              <w:t xml:space="preserve">, </w:t>
            </w:r>
            <w:r w:rsidRPr="001965BA">
              <w:rPr>
                <w:rFonts w:ascii="Calibri" w:eastAsia="Times New Roman" w:hAnsi="Calibri" w:cs="Calibri"/>
                <w:color w:val="auto"/>
                <w:lang w:eastAsia="ru-RU"/>
              </w:rPr>
              <w:t>руб.</w:t>
            </w:r>
          </w:p>
        </w:tc>
        <w:tc>
          <w:tcPr>
            <w:tcW w:w="1701" w:type="dxa"/>
            <w:shd w:val="clear" w:color="auto" w:fill="auto"/>
            <w:hideMark/>
          </w:tcPr>
          <w:p w14:paraId="3ABC503B" w14:textId="77777777" w:rsidR="00F460D0" w:rsidRPr="001965BA" w:rsidRDefault="00F460D0" w:rsidP="00EC6A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color w:val="auto"/>
                <w:lang w:eastAsia="ru-RU"/>
              </w:rPr>
              <w:t>Комментарий</w:t>
            </w:r>
          </w:p>
        </w:tc>
        <w:tc>
          <w:tcPr>
            <w:tcW w:w="1252" w:type="dxa"/>
            <w:shd w:val="clear" w:color="auto" w:fill="auto"/>
            <w:hideMark/>
          </w:tcPr>
          <w:p w14:paraId="655EBDAD" w14:textId="77777777" w:rsidR="00F460D0" w:rsidRPr="001965BA" w:rsidRDefault="00F460D0" w:rsidP="00EC6A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color w:val="auto"/>
                <w:lang w:eastAsia="ru-RU"/>
              </w:rPr>
              <w:t>Сумма по смете, руб.</w:t>
            </w:r>
          </w:p>
        </w:tc>
        <w:tc>
          <w:tcPr>
            <w:tcW w:w="1412" w:type="dxa"/>
            <w:shd w:val="clear" w:color="auto" w:fill="auto"/>
            <w:hideMark/>
          </w:tcPr>
          <w:p w14:paraId="7E9F724E" w14:textId="77777777" w:rsidR="00F460D0" w:rsidRPr="001965BA" w:rsidRDefault="00F460D0" w:rsidP="00EC6A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color w:val="auto"/>
                <w:lang w:eastAsia="ru-RU"/>
              </w:rPr>
              <w:t>Результат выполнения сметы, %</w:t>
            </w:r>
          </w:p>
        </w:tc>
      </w:tr>
      <w:tr w:rsidR="001965BA" w:rsidRPr="001965BA" w14:paraId="1EF4FF2E" w14:textId="77777777" w:rsidTr="00196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shd w:val="clear" w:color="auto" w:fill="auto"/>
            <w:noWrap/>
            <w:hideMark/>
          </w:tcPr>
          <w:p w14:paraId="4E68A84F" w14:textId="77777777" w:rsidR="00F460D0" w:rsidRPr="001965BA" w:rsidRDefault="00F460D0" w:rsidP="00EC6AC7">
            <w:pPr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1" w:type="dxa"/>
            <w:shd w:val="clear" w:color="auto" w:fill="auto"/>
            <w:noWrap/>
            <w:hideMark/>
          </w:tcPr>
          <w:p w14:paraId="200DC102" w14:textId="77777777" w:rsidR="00F460D0" w:rsidRPr="001965BA" w:rsidRDefault="00F460D0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Управленческий</w:t>
            </w:r>
          </w:p>
        </w:tc>
        <w:tc>
          <w:tcPr>
            <w:tcW w:w="2126" w:type="dxa"/>
            <w:shd w:val="clear" w:color="auto" w:fill="auto"/>
            <w:hideMark/>
          </w:tcPr>
          <w:p w14:paraId="4AB22931" w14:textId="07EC565B" w:rsidR="00F460D0" w:rsidRPr="001965BA" w:rsidRDefault="00F460D0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Вознаграждение председателя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2FE310DF" w14:textId="5FCB6AD7" w:rsidR="00F460D0" w:rsidRPr="001965BA" w:rsidRDefault="003B4D9C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360 003,00</w:t>
            </w:r>
          </w:p>
        </w:tc>
        <w:tc>
          <w:tcPr>
            <w:tcW w:w="1701" w:type="dxa"/>
            <w:shd w:val="clear" w:color="auto" w:fill="auto"/>
            <w:hideMark/>
          </w:tcPr>
          <w:p w14:paraId="350B0D36" w14:textId="40B6169F" w:rsidR="00F460D0" w:rsidRPr="001965BA" w:rsidRDefault="00F460D0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hideMark/>
          </w:tcPr>
          <w:p w14:paraId="04068E10" w14:textId="099BE75C" w:rsidR="00F460D0" w:rsidRPr="001965BA" w:rsidRDefault="00EE62B3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360 000,00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0A84AD32" w14:textId="63B56EB0" w:rsidR="00F460D0" w:rsidRPr="001965BA" w:rsidRDefault="00EE62B3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100,</w:t>
            </w:r>
            <w:r w:rsidR="00C006CE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00</w:t>
            </w:r>
          </w:p>
        </w:tc>
      </w:tr>
      <w:tr w:rsidR="001965BA" w:rsidRPr="001965BA" w14:paraId="32744A0C" w14:textId="77777777" w:rsidTr="001965B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shd w:val="clear" w:color="auto" w:fill="auto"/>
            <w:noWrap/>
          </w:tcPr>
          <w:p w14:paraId="34087322" w14:textId="32498AD2" w:rsidR="00C006CE" w:rsidRPr="001965BA" w:rsidRDefault="00C006CE" w:rsidP="00EC6AC7">
            <w:pPr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1" w:type="dxa"/>
            <w:shd w:val="clear" w:color="auto" w:fill="auto"/>
            <w:noWrap/>
          </w:tcPr>
          <w:p w14:paraId="4335BEE3" w14:textId="02FEE6E3" w:rsidR="00C006CE" w:rsidRPr="001965BA" w:rsidRDefault="007B1406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Управленческий</w:t>
            </w:r>
          </w:p>
        </w:tc>
        <w:tc>
          <w:tcPr>
            <w:tcW w:w="2126" w:type="dxa"/>
            <w:shd w:val="clear" w:color="auto" w:fill="auto"/>
          </w:tcPr>
          <w:p w14:paraId="7FE8D4A4" w14:textId="5BCC9A09" w:rsidR="00C006CE" w:rsidRPr="001965BA" w:rsidRDefault="007B1406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Налоги на вознаграждение (НДФЛ, ПФР, ФСС, ФОМС, ФСС </w:t>
            </w:r>
            <w:proofErr w:type="spellStart"/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тр</w:t>
            </w:r>
            <w:proofErr w:type="spellEnd"/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-м)</w:t>
            </w:r>
          </w:p>
        </w:tc>
        <w:tc>
          <w:tcPr>
            <w:tcW w:w="1559" w:type="dxa"/>
            <w:gridSpan w:val="2"/>
            <w:shd w:val="clear" w:color="auto" w:fill="auto"/>
            <w:noWrap/>
          </w:tcPr>
          <w:p w14:paraId="2232910A" w14:textId="35AD7E95" w:rsidR="00C006CE" w:rsidRPr="001965BA" w:rsidRDefault="00C42026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178</w:t>
            </w:r>
            <w:r w:rsidR="002C4C33" w:rsidRPr="001965B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965B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760,4</w:t>
            </w:r>
            <w:r w:rsidR="00A530BE" w:rsidRPr="001965B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08F2F10C" w14:textId="77777777" w:rsidR="00C006CE" w:rsidRPr="001965BA" w:rsidRDefault="00C006CE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</w:tcPr>
          <w:p w14:paraId="6B16069D" w14:textId="3BD67518" w:rsidR="00C006CE" w:rsidRPr="001965BA" w:rsidRDefault="00C42026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178</w:t>
            </w:r>
            <w:r w:rsidR="005B2613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 015,00</w:t>
            </w:r>
          </w:p>
        </w:tc>
        <w:tc>
          <w:tcPr>
            <w:tcW w:w="1412" w:type="dxa"/>
            <w:shd w:val="clear" w:color="auto" w:fill="auto"/>
            <w:noWrap/>
          </w:tcPr>
          <w:p w14:paraId="4708AA26" w14:textId="3EE6DDA0" w:rsidR="00C006CE" w:rsidRPr="001965BA" w:rsidRDefault="00C42026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100,00</w:t>
            </w:r>
          </w:p>
        </w:tc>
      </w:tr>
      <w:tr w:rsidR="001965BA" w:rsidRPr="001965BA" w14:paraId="0BB64778" w14:textId="77777777" w:rsidTr="00196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shd w:val="clear" w:color="auto" w:fill="auto"/>
            <w:noWrap/>
          </w:tcPr>
          <w:p w14:paraId="14AC57AE" w14:textId="3F00193B" w:rsidR="00115ED8" w:rsidRPr="001965BA" w:rsidRDefault="00115ED8" w:rsidP="00EC6AC7">
            <w:pPr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1" w:type="dxa"/>
            <w:shd w:val="clear" w:color="auto" w:fill="auto"/>
            <w:noWrap/>
          </w:tcPr>
          <w:p w14:paraId="32AC5C5E" w14:textId="250E96C6" w:rsidR="00115ED8" w:rsidRPr="001965BA" w:rsidRDefault="00115ED8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Управленческий</w:t>
            </w:r>
          </w:p>
        </w:tc>
        <w:tc>
          <w:tcPr>
            <w:tcW w:w="2126" w:type="dxa"/>
            <w:shd w:val="clear" w:color="auto" w:fill="auto"/>
          </w:tcPr>
          <w:p w14:paraId="196057CB" w14:textId="3BBAE3B3" w:rsidR="00115ED8" w:rsidRPr="001965BA" w:rsidRDefault="00115ED8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Налог на землю</w:t>
            </w:r>
          </w:p>
        </w:tc>
        <w:tc>
          <w:tcPr>
            <w:tcW w:w="1559" w:type="dxa"/>
            <w:gridSpan w:val="2"/>
            <w:shd w:val="clear" w:color="auto" w:fill="auto"/>
            <w:noWrap/>
          </w:tcPr>
          <w:p w14:paraId="2014D1D4" w14:textId="7353FA06" w:rsidR="00115ED8" w:rsidRPr="001965BA" w:rsidRDefault="005B2613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61 948,00</w:t>
            </w:r>
          </w:p>
        </w:tc>
        <w:tc>
          <w:tcPr>
            <w:tcW w:w="1701" w:type="dxa"/>
            <w:shd w:val="clear" w:color="auto" w:fill="auto"/>
          </w:tcPr>
          <w:p w14:paraId="59C265A4" w14:textId="7496B355" w:rsidR="00115ED8" w:rsidRPr="001965BA" w:rsidRDefault="00115ED8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</w:tcPr>
          <w:p w14:paraId="11C22431" w14:textId="0182F5CE" w:rsidR="00115ED8" w:rsidRPr="001965BA" w:rsidRDefault="009E0D3D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66 970,00</w:t>
            </w:r>
          </w:p>
        </w:tc>
        <w:tc>
          <w:tcPr>
            <w:tcW w:w="1412" w:type="dxa"/>
            <w:shd w:val="clear" w:color="auto" w:fill="auto"/>
            <w:noWrap/>
          </w:tcPr>
          <w:p w14:paraId="5FF31695" w14:textId="53C988F1" w:rsidR="00115ED8" w:rsidRPr="001965BA" w:rsidRDefault="00A06F17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92,5</w:t>
            </w:r>
          </w:p>
        </w:tc>
      </w:tr>
      <w:tr w:rsidR="001965BA" w:rsidRPr="001965BA" w14:paraId="6DE876A0" w14:textId="77777777" w:rsidTr="001965BA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shd w:val="clear" w:color="auto" w:fill="auto"/>
            <w:noWrap/>
          </w:tcPr>
          <w:p w14:paraId="719E0B29" w14:textId="0A1BBC9C" w:rsidR="001B3554" w:rsidRPr="001965BA" w:rsidRDefault="001B3554" w:rsidP="00EC6AC7">
            <w:pPr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1" w:type="dxa"/>
            <w:shd w:val="clear" w:color="auto" w:fill="auto"/>
            <w:noWrap/>
          </w:tcPr>
          <w:p w14:paraId="571F0DD8" w14:textId="5E5B38C9" w:rsidR="001B3554" w:rsidRPr="001965BA" w:rsidRDefault="001B3554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Управленческий</w:t>
            </w:r>
          </w:p>
        </w:tc>
        <w:tc>
          <w:tcPr>
            <w:tcW w:w="2126" w:type="dxa"/>
            <w:shd w:val="clear" w:color="auto" w:fill="auto"/>
          </w:tcPr>
          <w:p w14:paraId="5D62EB50" w14:textId="07B601C8" w:rsidR="001B3554" w:rsidRPr="001965BA" w:rsidRDefault="001B3554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Налог на воду</w:t>
            </w:r>
          </w:p>
        </w:tc>
        <w:tc>
          <w:tcPr>
            <w:tcW w:w="1559" w:type="dxa"/>
            <w:gridSpan w:val="2"/>
            <w:shd w:val="clear" w:color="auto" w:fill="auto"/>
            <w:noWrap/>
          </w:tcPr>
          <w:p w14:paraId="36EA3FB8" w14:textId="52E9220C" w:rsidR="001B3554" w:rsidRPr="001965BA" w:rsidRDefault="0058146D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26 859,00</w:t>
            </w:r>
          </w:p>
        </w:tc>
        <w:tc>
          <w:tcPr>
            <w:tcW w:w="1701" w:type="dxa"/>
            <w:shd w:val="clear" w:color="auto" w:fill="auto"/>
          </w:tcPr>
          <w:p w14:paraId="539B3FA6" w14:textId="37854F07" w:rsidR="001B3554" w:rsidRPr="001965BA" w:rsidRDefault="00122ED7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1252" w:type="dxa"/>
            <w:shd w:val="clear" w:color="auto" w:fill="auto"/>
            <w:noWrap/>
          </w:tcPr>
          <w:p w14:paraId="05E599ED" w14:textId="272E7455" w:rsidR="001B3554" w:rsidRPr="001965BA" w:rsidRDefault="009E0D3D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5 751,00</w:t>
            </w:r>
          </w:p>
        </w:tc>
        <w:tc>
          <w:tcPr>
            <w:tcW w:w="1412" w:type="dxa"/>
            <w:shd w:val="clear" w:color="auto" w:fill="auto"/>
            <w:noWrap/>
          </w:tcPr>
          <w:p w14:paraId="544ECBAC" w14:textId="48485189" w:rsidR="001B3554" w:rsidRPr="001965BA" w:rsidRDefault="008D0AFE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467,03</w:t>
            </w:r>
          </w:p>
        </w:tc>
      </w:tr>
      <w:tr w:rsidR="001965BA" w:rsidRPr="001965BA" w14:paraId="4562F818" w14:textId="77777777" w:rsidTr="00196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shd w:val="clear" w:color="auto" w:fill="auto"/>
            <w:noWrap/>
          </w:tcPr>
          <w:p w14:paraId="5F1021DE" w14:textId="14ECB193" w:rsidR="0058146D" w:rsidRPr="001965BA" w:rsidRDefault="0058146D" w:rsidP="00EC6AC7">
            <w:pPr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1" w:type="dxa"/>
            <w:shd w:val="clear" w:color="auto" w:fill="auto"/>
            <w:noWrap/>
          </w:tcPr>
          <w:p w14:paraId="08F034D1" w14:textId="4C452D6E" w:rsidR="0058146D" w:rsidRPr="001965BA" w:rsidRDefault="0058146D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Управленческий</w:t>
            </w:r>
          </w:p>
        </w:tc>
        <w:tc>
          <w:tcPr>
            <w:tcW w:w="2126" w:type="dxa"/>
            <w:shd w:val="clear" w:color="auto" w:fill="auto"/>
          </w:tcPr>
          <w:p w14:paraId="0226F060" w14:textId="06F9D38E" w:rsidR="0058146D" w:rsidRPr="001965BA" w:rsidRDefault="00CF4A45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Госпошлина за регистрацию договора аренды сроком 49 лет</w:t>
            </w:r>
          </w:p>
        </w:tc>
        <w:tc>
          <w:tcPr>
            <w:tcW w:w="1559" w:type="dxa"/>
            <w:gridSpan w:val="2"/>
            <w:shd w:val="clear" w:color="auto" w:fill="auto"/>
            <w:noWrap/>
          </w:tcPr>
          <w:p w14:paraId="2AE03A10" w14:textId="371F65F3" w:rsidR="0058146D" w:rsidRPr="001965BA" w:rsidRDefault="00CF4A45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14:paraId="77205193" w14:textId="2817594C" w:rsidR="0058146D" w:rsidRPr="001965BA" w:rsidRDefault="009F4361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val="en-US" w:eastAsia="ru-RU"/>
              </w:rPr>
              <w:t>**</w:t>
            </w:r>
          </w:p>
        </w:tc>
        <w:tc>
          <w:tcPr>
            <w:tcW w:w="1252" w:type="dxa"/>
            <w:shd w:val="clear" w:color="auto" w:fill="auto"/>
            <w:noWrap/>
          </w:tcPr>
          <w:p w14:paraId="2DE67C79" w14:textId="1BD8B061" w:rsidR="0058146D" w:rsidRPr="001965BA" w:rsidRDefault="009E0D3D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22 000,00</w:t>
            </w:r>
          </w:p>
        </w:tc>
        <w:tc>
          <w:tcPr>
            <w:tcW w:w="1412" w:type="dxa"/>
            <w:shd w:val="clear" w:color="auto" w:fill="auto"/>
            <w:noWrap/>
          </w:tcPr>
          <w:p w14:paraId="7E420266" w14:textId="3710AA0B" w:rsidR="0058146D" w:rsidRPr="001965BA" w:rsidRDefault="00DC6499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0,00</w:t>
            </w:r>
          </w:p>
        </w:tc>
      </w:tr>
      <w:tr w:rsidR="001965BA" w:rsidRPr="001965BA" w14:paraId="2B6CA2C9" w14:textId="77777777" w:rsidTr="00EB6BC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noWrap/>
          </w:tcPr>
          <w:p w14:paraId="45011FCB" w14:textId="64B2DEF2" w:rsidR="00CF4A45" w:rsidRPr="001965BA" w:rsidRDefault="00827114" w:rsidP="00EC6AC7">
            <w:pPr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1" w:type="dxa"/>
            <w:noWrap/>
          </w:tcPr>
          <w:p w14:paraId="572D7AF2" w14:textId="3950906D" w:rsidR="00CF4A45" w:rsidRPr="001965BA" w:rsidRDefault="00827114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Управленческий</w:t>
            </w:r>
          </w:p>
        </w:tc>
        <w:tc>
          <w:tcPr>
            <w:tcW w:w="2126" w:type="dxa"/>
          </w:tcPr>
          <w:p w14:paraId="06D28BB5" w14:textId="7EE848AF" w:rsidR="00CF4A45" w:rsidRPr="001965BA" w:rsidRDefault="00827114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Аренда земельного участка, примыкающего к южной границе СНТ</w:t>
            </w:r>
          </w:p>
        </w:tc>
        <w:tc>
          <w:tcPr>
            <w:tcW w:w="1559" w:type="dxa"/>
            <w:gridSpan w:val="2"/>
            <w:noWrap/>
          </w:tcPr>
          <w:p w14:paraId="5646408C" w14:textId="15F9970E" w:rsidR="00CF4A45" w:rsidRPr="001965BA" w:rsidRDefault="006951AD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</w:tcPr>
          <w:p w14:paraId="602711A0" w14:textId="25750BF5" w:rsidR="00CF4A45" w:rsidRPr="001965BA" w:rsidRDefault="009F4361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val="en-US" w:eastAsia="ru-RU"/>
              </w:rPr>
              <w:t>**</w:t>
            </w:r>
          </w:p>
        </w:tc>
        <w:tc>
          <w:tcPr>
            <w:tcW w:w="1252" w:type="dxa"/>
            <w:noWrap/>
          </w:tcPr>
          <w:p w14:paraId="55DC0E00" w14:textId="30E2BBA2" w:rsidR="00CF4A45" w:rsidRPr="001965BA" w:rsidRDefault="00753BD9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36 000,00</w:t>
            </w:r>
          </w:p>
        </w:tc>
        <w:tc>
          <w:tcPr>
            <w:tcW w:w="1412" w:type="dxa"/>
            <w:noWrap/>
          </w:tcPr>
          <w:p w14:paraId="7611FEE6" w14:textId="13ACCEBD" w:rsidR="00CF4A45" w:rsidRPr="001965BA" w:rsidRDefault="00DC6499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0,00</w:t>
            </w:r>
          </w:p>
        </w:tc>
      </w:tr>
      <w:tr w:rsidR="001965BA" w:rsidRPr="001965BA" w14:paraId="269F7E93" w14:textId="77777777" w:rsidTr="00196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shd w:val="clear" w:color="auto" w:fill="auto"/>
            <w:noWrap/>
            <w:hideMark/>
          </w:tcPr>
          <w:p w14:paraId="37EE3B0A" w14:textId="4E9E5E83" w:rsidR="00115ED8" w:rsidRPr="001965BA" w:rsidRDefault="007A4988" w:rsidP="00EC6AC7">
            <w:pPr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91" w:type="dxa"/>
            <w:shd w:val="clear" w:color="auto" w:fill="auto"/>
            <w:noWrap/>
            <w:hideMark/>
          </w:tcPr>
          <w:p w14:paraId="495BB25E" w14:textId="77777777" w:rsidR="00115ED8" w:rsidRPr="001965BA" w:rsidRDefault="00115ED8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Управленческий</w:t>
            </w:r>
          </w:p>
        </w:tc>
        <w:tc>
          <w:tcPr>
            <w:tcW w:w="2126" w:type="dxa"/>
            <w:shd w:val="clear" w:color="auto" w:fill="auto"/>
            <w:hideMark/>
          </w:tcPr>
          <w:p w14:paraId="5DD6A1C7" w14:textId="36FAF6F6" w:rsidR="00115ED8" w:rsidRPr="001965BA" w:rsidRDefault="006951AD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Оплата договора за ведение бухучета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0E094323" w14:textId="6F89A911" w:rsidR="00115ED8" w:rsidRPr="001965BA" w:rsidRDefault="001C45EE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189 810,00</w:t>
            </w:r>
          </w:p>
        </w:tc>
        <w:tc>
          <w:tcPr>
            <w:tcW w:w="1701" w:type="dxa"/>
            <w:shd w:val="clear" w:color="auto" w:fill="auto"/>
            <w:hideMark/>
          </w:tcPr>
          <w:p w14:paraId="14614226" w14:textId="2CC8716D" w:rsidR="00115ED8" w:rsidRPr="001965BA" w:rsidRDefault="00ED1444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Оплата произведена за период ноябрь 2021-июль 2022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14:paraId="72337AA0" w14:textId="786C0D51" w:rsidR="00115ED8" w:rsidRPr="001965BA" w:rsidRDefault="00753BD9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255 600,00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3BF44FA0" w14:textId="177ACEDF" w:rsidR="00115ED8" w:rsidRPr="001965BA" w:rsidRDefault="00DC6499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74,26</w:t>
            </w:r>
          </w:p>
        </w:tc>
      </w:tr>
      <w:tr w:rsidR="001965BA" w:rsidRPr="001965BA" w14:paraId="24997040" w14:textId="77777777" w:rsidTr="001965B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shd w:val="clear" w:color="auto" w:fill="auto"/>
            <w:noWrap/>
          </w:tcPr>
          <w:p w14:paraId="60FD82F7" w14:textId="2D741CE5" w:rsidR="007A4988" w:rsidRPr="001965BA" w:rsidRDefault="007A4988" w:rsidP="00EC6AC7">
            <w:pPr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1" w:type="dxa"/>
            <w:shd w:val="clear" w:color="auto" w:fill="auto"/>
            <w:noWrap/>
          </w:tcPr>
          <w:p w14:paraId="7896249B" w14:textId="12B863C6" w:rsidR="007A4988" w:rsidRPr="001965BA" w:rsidRDefault="007A4988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Управленческий</w:t>
            </w:r>
          </w:p>
        </w:tc>
        <w:tc>
          <w:tcPr>
            <w:tcW w:w="2126" w:type="dxa"/>
            <w:shd w:val="clear" w:color="auto" w:fill="auto"/>
          </w:tcPr>
          <w:p w14:paraId="33073736" w14:textId="18B803B8" w:rsidR="007A4988" w:rsidRPr="001965BA" w:rsidRDefault="007A4988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Оплата договора за ведение делопроизводства и юридические консультации</w:t>
            </w:r>
          </w:p>
        </w:tc>
        <w:tc>
          <w:tcPr>
            <w:tcW w:w="1559" w:type="dxa"/>
            <w:gridSpan w:val="2"/>
            <w:shd w:val="clear" w:color="auto" w:fill="auto"/>
            <w:noWrap/>
          </w:tcPr>
          <w:p w14:paraId="36DDD17C" w14:textId="03F4586B" w:rsidR="007A4988" w:rsidRPr="001965BA" w:rsidRDefault="00C95FC4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131 400,00</w:t>
            </w:r>
          </w:p>
        </w:tc>
        <w:tc>
          <w:tcPr>
            <w:tcW w:w="1701" w:type="dxa"/>
            <w:shd w:val="clear" w:color="auto" w:fill="auto"/>
          </w:tcPr>
          <w:p w14:paraId="76BA44BB" w14:textId="221F9621" w:rsidR="007A4988" w:rsidRPr="001965BA" w:rsidRDefault="000952EC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1252" w:type="dxa"/>
            <w:shd w:val="clear" w:color="auto" w:fill="auto"/>
            <w:noWrap/>
          </w:tcPr>
          <w:p w14:paraId="62EBAD19" w14:textId="3DB8119B" w:rsidR="007A4988" w:rsidRPr="001965BA" w:rsidRDefault="00753BD9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255 600,00</w:t>
            </w:r>
          </w:p>
        </w:tc>
        <w:tc>
          <w:tcPr>
            <w:tcW w:w="1412" w:type="dxa"/>
            <w:shd w:val="clear" w:color="auto" w:fill="auto"/>
            <w:noWrap/>
          </w:tcPr>
          <w:p w14:paraId="065C78F8" w14:textId="294D6F57" w:rsidR="007A4988" w:rsidRPr="001965BA" w:rsidRDefault="00C95FC4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51,41</w:t>
            </w:r>
          </w:p>
        </w:tc>
      </w:tr>
      <w:tr w:rsidR="001965BA" w:rsidRPr="001965BA" w14:paraId="252FE8AC" w14:textId="77777777" w:rsidTr="00196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shd w:val="clear" w:color="auto" w:fill="auto"/>
            <w:noWrap/>
          </w:tcPr>
          <w:p w14:paraId="4BE9EEDE" w14:textId="39FDDB96" w:rsidR="00A112A2" w:rsidRPr="001965BA" w:rsidRDefault="00A112A2" w:rsidP="00EC6AC7">
            <w:pPr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1" w:type="dxa"/>
            <w:shd w:val="clear" w:color="auto" w:fill="auto"/>
            <w:noWrap/>
          </w:tcPr>
          <w:p w14:paraId="687D9C5A" w14:textId="167E9856" w:rsidR="00A112A2" w:rsidRPr="001965BA" w:rsidRDefault="00A112A2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Управленческий</w:t>
            </w:r>
          </w:p>
        </w:tc>
        <w:tc>
          <w:tcPr>
            <w:tcW w:w="2126" w:type="dxa"/>
            <w:shd w:val="clear" w:color="auto" w:fill="auto"/>
          </w:tcPr>
          <w:p w14:paraId="35E42381" w14:textId="47510C58" w:rsidR="00A112A2" w:rsidRPr="001965BA" w:rsidRDefault="007A1362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Расходные материалы для оргтехники, канцтовары, заказ выписок из ЕГРН</w:t>
            </w:r>
            <w:r w:rsidR="00F85B56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, почтовые расходы</w:t>
            </w:r>
          </w:p>
        </w:tc>
        <w:tc>
          <w:tcPr>
            <w:tcW w:w="1559" w:type="dxa"/>
            <w:gridSpan w:val="2"/>
            <w:shd w:val="clear" w:color="auto" w:fill="auto"/>
            <w:noWrap/>
          </w:tcPr>
          <w:p w14:paraId="0C32DA8B" w14:textId="743CBE40" w:rsidR="00A112A2" w:rsidRPr="001965BA" w:rsidRDefault="00F85B56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10 263,46</w:t>
            </w:r>
          </w:p>
        </w:tc>
        <w:tc>
          <w:tcPr>
            <w:tcW w:w="1701" w:type="dxa"/>
            <w:shd w:val="clear" w:color="auto" w:fill="auto"/>
          </w:tcPr>
          <w:p w14:paraId="15F6AF56" w14:textId="77777777" w:rsidR="00A112A2" w:rsidRPr="001965BA" w:rsidRDefault="00A112A2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</w:tcPr>
          <w:p w14:paraId="33B1297F" w14:textId="39A0857E" w:rsidR="00A112A2" w:rsidRPr="001965BA" w:rsidRDefault="001817D1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412" w:type="dxa"/>
            <w:shd w:val="clear" w:color="auto" w:fill="auto"/>
            <w:noWrap/>
          </w:tcPr>
          <w:p w14:paraId="2E91A9E8" w14:textId="01FC184C" w:rsidR="00A112A2" w:rsidRPr="001965BA" w:rsidRDefault="008572F1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68,42</w:t>
            </w:r>
          </w:p>
        </w:tc>
      </w:tr>
      <w:tr w:rsidR="001965BA" w:rsidRPr="001965BA" w14:paraId="5C0A88F7" w14:textId="77777777" w:rsidTr="00EB6BCF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noWrap/>
          </w:tcPr>
          <w:p w14:paraId="63F6383B" w14:textId="69E81399" w:rsidR="00F85B56" w:rsidRPr="001965BA" w:rsidRDefault="00F85B56" w:rsidP="00EC6AC7">
            <w:pPr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91" w:type="dxa"/>
            <w:noWrap/>
          </w:tcPr>
          <w:p w14:paraId="77D81987" w14:textId="7202A568" w:rsidR="00F85B56" w:rsidRPr="001965BA" w:rsidRDefault="00F85B56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Управленческий</w:t>
            </w:r>
          </w:p>
        </w:tc>
        <w:tc>
          <w:tcPr>
            <w:tcW w:w="2126" w:type="dxa"/>
          </w:tcPr>
          <w:p w14:paraId="3858580A" w14:textId="02FDFB22" w:rsidR="00F85B56" w:rsidRPr="001965BA" w:rsidRDefault="00F85B56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Услуги банка</w:t>
            </w:r>
          </w:p>
        </w:tc>
        <w:tc>
          <w:tcPr>
            <w:tcW w:w="1559" w:type="dxa"/>
            <w:gridSpan w:val="2"/>
            <w:noWrap/>
          </w:tcPr>
          <w:p w14:paraId="3036452F" w14:textId="4A524384" w:rsidR="00F85B56" w:rsidRPr="001965BA" w:rsidRDefault="00082434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33 344,43</w:t>
            </w:r>
          </w:p>
        </w:tc>
        <w:tc>
          <w:tcPr>
            <w:tcW w:w="1701" w:type="dxa"/>
          </w:tcPr>
          <w:p w14:paraId="2D08F5D7" w14:textId="77777777" w:rsidR="00F85B56" w:rsidRPr="001965BA" w:rsidRDefault="00F85B56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noWrap/>
          </w:tcPr>
          <w:p w14:paraId="4BCC03CF" w14:textId="05945AE9" w:rsidR="00F85B56" w:rsidRPr="001965BA" w:rsidRDefault="001817D1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36 000,00</w:t>
            </w:r>
          </w:p>
        </w:tc>
        <w:tc>
          <w:tcPr>
            <w:tcW w:w="1412" w:type="dxa"/>
            <w:noWrap/>
          </w:tcPr>
          <w:p w14:paraId="6CBAF9B5" w14:textId="7B0D8468" w:rsidR="00F85B56" w:rsidRPr="001965BA" w:rsidRDefault="00324775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92,62</w:t>
            </w:r>
          </w:p>
        </w:tc>
      </w:tr>
      <w:tr w:rsidR="001965BA" w:rsidRPr="001965BA" w14:paraId="5F431796" w14:textId="77777777" w:rsidTr="00196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shd w:val="clear" w:color="auto" w:fill="auto"/>
            <w:noWrap/>
            <w:hideMark/>
          </w:tcPr>
          <w:p w14:paraId="1D720E85" w14:textId="31BAD595" w:rsidR="00115ED8" w:rsidRPr="001965BA" w:rsidRDefault="00ED3ED9" w:rsidP="00EC6AC7">
            <w:pPr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  <w:r w:rsidR="00F32215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1" w:type="dxa"/>
            <w:shd w:val="clear" w:color="auto" w:fill="auto"/>
            <w:noWrap/>
            <w:hideMark/>
          </w:tcPr>
          <w:p w14:paraId="3BA3B911" w14:textId="77777777" w:rsidR="00115ED8" w:rsidRPr="001965BA" w:rsidRDefault="00115ED8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Управленческий</w:t>
            </w:r>
          </w:p>
        </w:tc>
        <w:tc>
          <w:tcPr>
            <w:tcW w:w="2126" w:type="dxa"/>
            <w:shd w:val="clear" w:color="auto" w:fill="auto"/>
            <w:hideMark/>
          </w:tcPr>
          <w:p w14:paraId="12FF9639" w14:textId="62232CFC" w:rsidR="00115ED8" w:rsidRPr="001965BA" w:rsidRDefault="00115ED8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Услуги по охране ИОП</w:t>
            </w:r>
            <w:r w:rsidR="008950A5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(имущество общего пользования)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7232C266" w14:textId="7830C302" w:rsidR="00115ED8" w:rsidRPr="001965BA" w:rsidRDefault="0069030F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336 000,00</w:t>
            </w:r>
          </w:p>
        </w:tc>
        <w:tc>
          <w:tcPr>
            <w:tcW w:w="1701" w:type="dxa"/>
            <w:shd w:val="clear" w:color="auto" w:fill="auto"/>
            <w:hideMark/>
          </w:tcPr>
          <w:p w14:paraId="2058BE04" w14:textId="4B9DBFF6" w:rsidR="00115ED8" w:rsidRPr="001965BA" w:rsidRDefault="00115ED8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hideMark/>
          </w:tcPr>
          <w:p w14:paraId="077E55C8" w14:textId="77777777" w:rsidR="00115ED8" w:rsidRPr="001965BA" w:rsidRDefault="00115ED8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336 000,00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14AD8139" w14:textId="35ABF2BE" w:rsidR="00115ED8" w:rsidRPr="001965BA" w:rsidRDefault="00ED3ED9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100,00</w:t>
            </w:r>
          </w:p>
        </w:tc>
      </w:tr>
      <w:tr w:rsidR="001965BA" w:rsidRPr="001965BA" w14:paraId="616A313C" w14:textId="77777777" w:rsidTr="001965B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shd w:val="clear" w:color="auto" w:fill="auto"/>
            <w:noWrap/>
          </w:tcPr>
          <w:p w14:paraId="0983B896" w14:textId="14ED1987" w:rsidR="002B747A" w:rsidRPr="001965BA" w:rsidRDefault="002B747A" w:rsidP="00EC6AC7">
            <w:pPr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  <w:r w:rsidR="00F32215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1" w:type="dxa"/>
            <w:shd w:val="clear" w:color="auto" w:fill="auto"/>
            <w:noWrap/>
          </w:tcPr>
          <w:p w14:paraId="1D4D0F90" w14:textId="07E740CF" w:rsidR="002B747A" w:rsidRPr="001965BA" w:rsidRDefault="002B747A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Управленческий</w:t>
            </w:r>
          </w:p>
        </w:tc>
        <w:tc>
          <w:tcPr>
            <w:tcW w:w="2126" w:type="dxa"/>
            <w:shd w:val="clear" w:color="auto" w:fill="auto"/>
          </w:tcPr>
          <w:p w14:paraId="305ABC37" w14:textId="6EB9C2F0" w:rsidR="002B747A" w:rsidRPr="001965BA" w:rsidRDefault="0013616A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Интернет для АИС КУЭ Матрица</w:t>
            </w:r>
          </w:p>
        </w:tc>
        <w:tc>
          <w:tcPr>
            <w:tcW w:w="1559" w:type="dxa"/>
            <w:gridSpan w:val="2"/>
            <w:shd w:val="clear" w:color="auto" w:fill="auto"/>
            <w:noWrap/>
          </w:tcPr>
          <w:p w14:paraId="23F34699" w14:textId="3AF87C4D" w:rsidR="002B747A" w:rsidRPr="001965BA" w:rsidRDefault="00F32215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4</w:t>
            </w:r>
            <w:r w:rsidR="00D0523D" w:rsidRPr="001965B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 040,00</w:t>
            </w:r>
          </w:p>
        </w:tc>
        <w:tc>
          <w:tcPr>
            <w:tcW w:w="1701" w:type="dxa"/>
            <w:shd w:val="clear" w:color="auto" w:fill="auto"/>
          </w:tcPr>
          <w:p w14:paraId="46E83366" w14:textId="54A8C1BC" w:rsidR="002B747A" w:rsidRPr="001965BA" w:rsidRDefault="00062458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Вследствие того, что</w:t>
            </w:r>
            <w:r w:rsidR="00324775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в 2021 был </w:t>
            </w:r>
            <w:r w:rsidR="006211DD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оплачен аванс</w:t>
            </w:r>
            <w:r w:rsidR="00F311E0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на 2022 год</w:t>
            </w:r>
          </w:p>
        </w:tc>
        <w:tc>
          <w:tcPr>
            <w:tcW w:w="1252" w:type="dxa"/>
            <w:shd w:val="clear" w:color="auto" w:fill="auto"/>
            <w:noWrap/>
          </w:tcPr>
          <w:p w14:paraId="5508A566" w14:textId="10CBFB45" w:rsidR="002B747A" w:rsidRPr="001965BA" w:rsidRDefault="0013616A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6</w:t>
            </w:r>
            <w:r w:rsidR="00117111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 600,00</w:t>
            </w:r>
          </w:p>
        </w:tc>
        <w:tc>
          <w:tcPr>
            <w:tcW w:w="1412" w:type="dxa"/>
            <w:shd w:val="clear" w:color="auto" w:fill="auto"/>
            <w:noWrap/>
          </w:tcPr>
          <w:p w14:paraId="47BE0F9F" w14:textId="3B3D3D0B" w:rsidR="002B747A" w:rsidRPr="001965BA" w:rsidRDefault="00402930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61,21</w:t>
            </w:r>
          </w:p>
        </w:tc>
      </w:tr>
      <w:tr w:rsidR="001965BA" w:rsidRPr="001965BA" w14:paraId="5832D36F" w14:textId="77777777" w:rsidTr="00196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shd w:val="clear" w:color="auto" w:fill="auto"/>
            <w:noWrap/>
          </w:tcPr>
          <w:p w14:paraId="657C1D29" w14:textId="0A8ED506" w:rsidR="003D0A29" w:rsidRPr="001965BA" w:rsidRDefault="003D0A29" w:rsidP="00EC6AC7">
            <w:pPr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91" w:type="dxa"/>
            <w:shd w:val="clear" w:color="auto" w:fill="auto"/>
            <w:noWrap/>
          </w:tcPr>
          <w:p w14:paraId="6577AB8C" w14:textId="1244CB48" w:rsidR="003D0A29" w:rsidRPr="001965BA" w:rsidRDefault="003D0A29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Управленческий</w:t>
            </w:r>
          </w:p>
        </w:tc>
        <w:tc>
          <w:tcPr>
            <w:tcW w:w="2126" w:type="dxa"/>
            <w:shd w:val="clear" w:color="auto" w:fill="auto"/>
          </w:tcPr>
          <w:p w14:paraId="3AFD0B27" w14:textId="3ED20E9C" w:rsidR="003D0A29" w:rsidRPr="001965BA" w:rsidRDefault="003D0A29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Интернет для шлагбаума</w:t>
            </w:r>
          </w:p>
        </w:tc>
        <w:tc>
          <w:tcPr>
            <w:tcW w:w="1559" w:type="dxa"/>
            <w:gridSpan w:val="2"/>
            <w:shd w:val="clear" w:color="auto" w:fill="auto"/>
            <w:noWrap/>
          </w:tcPr>
          <w:p w14:paraId="18A1A339" w14:textId="2137DE17" w:rsidR="003D0A29" w:rsidRPr="001965BA" w:rsidRDefault="003D0A29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1 200,00</w:t>
            </w:r>
          </w:p>
        </w:tc>
        <w:tc>
          <w:tcPr>
            <w:tcW w:w="1701" w:type="dxa"/>
            <w:shd w:val="clear" w:color="auto" w:fill="auto"/>
          </w:tcPr>
          <w:p w14:paraId="0BFF8333" w14:textId="77777777" w:rsidR="003D0A29" w:rsidRPr="001965BA" w:rsidRDefault="003D0A29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</w:tcPr>
          <w:p w14:paraId="6458E58F" w14:textId="262CF0A2" w:rsidR="003D0A29" w:rsidRPr="001965BA" w:rsidRDefault="00E35806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1 200,00</w:t>
            </w:r>
          </w:p>
        </w:tc>
        <w:tc>
          <w:tcPr>
            <w:tcW w:w="1412" w:type="dxa"/>
            <w:shd w:val="clear" w:color="auto" w:fill="auto"/>
            <w:noWrap/>
          </w:tcPr>
          <w:p w14:paraId="416B9B55" w14:textId="69B0DCC8" w:rsidR="003D0A29" w:rsidRPr="001965BA" w:rsidRDefault="00402930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100</w:t>
            </w:r>
            <w:r w:rsidR="00257CD6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,00</w:t>
            </w:r>
          </w:p>
        </w:tc>
      </w:tr>
      <w:tr w:rsidR="001965BA" w:rsidRPr="001965BA" w14:paraId="2E33A2CA" w14:textId="77777777" w:rsidTr="001965B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shd w:val="clear" w:color="auto" w:fill="auto"/>
            <w:noWrap/>
          </w:tcPr>
          <w:p w14:paraId="01C8276A" w14:textId="219AE71C" w:rsidR="00604014" w:rsidRPr="001965BA" w:rsidRDefault="00604014" w:rsidP="00EC6AC7">
            <w:pPr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91" w:type="dxa"/>
            <w:shd w:val="clear" w:color="auto" w:fill="auto"/>
            <w:noWrap/>
          </w:tcPr>
          <w:p w14:paraId="769CCAB9" w14:textId="76F05F3D" w:rsidR="00604014" w:rsidRPr="001965BA" w:rsidRDefault="00604014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Управленческий</w:t>
            </w:r>
          </w:p>
        </w:tc>
        <w:tc>
          <w:tcPr>
            <w:tcW w:w="2126" w:type="dxa"/>
            <w:shd w:val="clear" w:color="auto" w:fill="auto"/>
          </w:tcPr>
          <w:p w14:paraId="781A0468" w14:textId="4F817AD1" w:rsidR="00604014" w:rsidRPr="001965BA" w:rsidRDefault="00604014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Содержание сайта СНТ</w:t>
            </w:r>
          </w:p>
        </w:tc>
        <w:tc>
          <w:tcPr>
            <w:tcW w:w="1559" w:type="dxa"/>
            <w:gridSpan w:val="2"/>
            <w:shd w:val="clear" w:color="auto" w:fill="auto"/>
            <w:noWrap/>
          </w:tcPr>
          <w:p w14:paraId="1927FB9A" w14:textId="50C19D20" w:rsidR="00604014" w:rsidRPr="001965BA" w:rsidRDefault="00D0523D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7 862,00</w:t>
            </w:r>
          </w:p>
        </w:tc>
        <w:tc>
          <w:tcPr>
            <w:tcW w:w="1701" w:type="dxa"/>
            <w:shd w:val="clear" w:color="auto" w:fill="auto"/>
          </w:tcPr>
          <w:p w14:paraId="2DEBF320" w14:textId="49F561D8" w:rsidR="00604014" w:rsidRPr="001965BA" w:rsidRDefault="00604014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</w:tcPr>
          <w:p w14:paraId="4FDAE499" w14:textId="614DBD2B" w:rsidR="00604014" w:rsidRPr="001965BA" w:rsidRDefault="00E35806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7 000,00</w:t>
            </w:r>
          </w:p>
        </w:tc>
        <w:tc>
          <w:tcPr>
            <w:tcW w:w="1412" w:type="dxa"/>
            <w:shd w:val="clear" w:color="auto" w:fill="auto"/>
            <w:noWrap/>
          </w:tcPr>
          <w:p w14:paraId="1B80907C" w14:textId="0248B821" w:rsidR="00604014" w:rsidRPr="001965BA" w:rsidRDefault="002E6AC6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112,31</w:t>
            </w:r>
          </w:p>
        </w:tc>
      </w:tr>
      <w:tr w:rsidR="001965BA" w:rsidRPr="001965BA" w14:paraId="485EADF3" w14:textId="77777777" w:rsidTr="00196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shd w:val="clear" w:color="auto" w:fill="auto"/>
            <w:noWrap/>
          </w:tcPr>
          <w:p w14:paraId="306E4B21" w14:textId="274ABCC0" w:rsidR="001507D6" w:rsidRPr="001965BA" w:rsidRDefault="001507D6" w:rsidP="00EC6AC7">
            <w:pPr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  <w:r w:rsidR="008F25D3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1" w:type="dxa"/>
            <w:shd w:val="clear" w:color="auto" w:fill="auto"/>
            <w:noWrap/>
          </w:tcPr>
          <w:p w14:paraId="12450E21" w14:textId="006FBFC1" w:rsidR="001507D6" w:rsidRPr="001965BA" w:rsidRDefault="001507D6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Управленческий</w:t>
            </w:r>
          </w:p>
        </w:tc>
        <w:tc>
          <w:tcPr>
            <w:tcW w:w="2126" w:type="dxa"/>
            <w:shd w:val="clear" w:color="auto" w:fill="auto"/>
          </w:tcPr>
          <w:p w14:paraId="7E3BB2FE" w14:textId="5CD5B124" w:rsidR="001507D6" w:rsidRPr="001965BA" w:rsidRDefault="00600C2F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ГСМ</w:t>
            </w:r>
            <w:r w:rsidR="000D0625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для нужд управленческого аппарата</w:t>
            </w:r>
          </w:p>
        </w:tc>
        <w:tc>
          <w:tcPr>
            <w:tcW w:w="1559" w:type="dxa"/>
            <w:gridSpan w:val="2"/>
            <w:shd w:val="clear" w:color="auto" w:fill="auto"/>
            <w:noWrap/>
          </w:tcPr>
          <w:p w14:paraId="534EC484" w14:textId="53A5435E" w:rsidR="001507D6" w:rsidRPr="001965BA" w:rsidRDefault="000D39EA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8 627,44</w:t>
            </w:r>
          </w:p>
        </w:tc>
        <w:tc>
          <w:tcPr>
            <w:tcW w:w="1701" w:type="dxa"/>
            <w:shd w:val="clear" w:color="auto" w:fill="auto"/>
          </w:tcPr>
          <w:p w14:paraId="0FD5DABE" w14:textId="77777777" w:rsidR="001507D6" w:rsidRPr="001965BA" w:rsidRDefault="001507D6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</w:tcPr>
          <w:p w14:paraId="1A3555E3" w14:textId="448E7F82" w:rsidR="001507D6" w:rsidRPr="001965BA" w:rsidRDefault="00880B45" w:rsidP="00EC6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18 000,00</w:t>
            </w:r>
          </w:p>
        </w:tc>
        <w:tc>
          <w:tcPr>
            <w:tcW w:w="1412" w:type="dxa"/>
            <w:shd w:val="clear" w:color="auto" w:fill="auto"/>
            <w:noWrap/>
          </w:tcPr>
          <w:p w14:paraId="0B2C950C" w14:textId="31DBC778" w:rsidR="001507D6" w:rsidRPr="001965BA" w:rsidRDefault="00BB76FF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47,93</w:t>
            </w:r>
          </w:p>
        </w:tc>
      </w:tr>
      <w:tr w:rsidR="001965BA" w:rsidRPr="001965BA" w14:paraId="41A270BF" w14:textId="77777777" w:rsidTr="00EB6BC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noWrap/>
          </w:tcPr>
          <w:p w14:paraId="587C163F" w14:textId="7083FAF7" w:rsidR="008F25D3" w:rsidRPr="001965BA" w:rsidRDefault="008F25D3" w:rsidP="00EC6AC7">
            <w:pPr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91" w:type="dxa"/>
            <w:noWrap/>
          </w:tcPr>
          <w:p w14:paraId="2B6E5F35" w14:textId="6FADCF5A" w:rsidR="008F25D3" w:rsidRPr="001965BA" w:rsidRDefault="00BC72D7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Управленческий</w:t>
            </w:r>
          </w:p>
        </w:tc>
        <w:tc>
          <w:tcPr>
            <w:tcW w:w="2126" w:type="dxa"/>
          </w:tcPr>
          <w:p w14:paraId="44473272" w14:textId="7DE1D33E" w:rsidR="008F25D3" w:rsidRPr="001965BA" w:rsidRDefault="00330A49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Ежегодные пробы воды, составление отчетности</w:t>
            </w:r>
          </w:p>
        </w:tc>
        <w:tc>
          <w:tcPr>
            <w:tcW w:w="1559" w:type="dxa"/>
            <w:gridSpan w:val="2"/>
            <w:noWrap/>
          </w:tcPr>
          <w:p w14:paraId="7A67101C" w14:textId="0E84F4A0" w:rsidR="008F25D3" w:rsidRPr="001965BA" w:rsidRDefault="003E2073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73 002,00</w:t>
            </w:r>
          </w:p>
        </w:tc>
        <w:tc>
          <w:tcPr>
            <w:tcW w:w="1701" w:type="dxa"/>
          </w:tcPr>
          <w:p w14:paraId="5EE1F410" w14:textId="2DB9CDB8" w:rsidR="008F25D3" w:rsidRPr="001965BA" w:rsidRDefault="00044494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Оплата третьего этапа </w:t>
            </w:r>
            <w:r w:rsidR="005F1892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лицензировани</w:t>
            </w:r>
            <w:r w:rsidR="003B4896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я</w:t>
            </w:r>
            <w:r w:rsidR="005F1892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скважины – 52 тыс. руб., </w:t>
            </w:r>
            <w:r w:rsidR="00555B24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8 тыс. руб. – мониторинг подземных вод, </w:t>
            </w:r>
            <w:r w:rsidR="006609C7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13 </w:t>
            </w:r>
            <w:proofErr w:type="spellStart"/>
            <w:r w:rsidR="006609C7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тыс.руб</w:t>
            </w:r>
            <w:proofErr w:type="spellEnd"/>
            <w:r w:rsidR="006609C7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. – отчетность за 2023 год.</w:t>
            </w:r>
          </w:p>
        </w:tc>
        <w:tc>
          <w:tcPr>
            <w:tcW w:w="1252" w:type="dxa"/>
            <w:noWrap/>
          </w:tcPr>
          <w:p w14:paraId="1D5CE740" w14:textId="40EBC7DB" w:rsidR="008F25D3" w:rsidRPr="001965BA" w:rsidRDefault="00880B45" w:rsidP="00EC6A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45 500,00</w:t>
            </w:r>
          </w:p>
        </w:tc>
        <w:tc>
          <w:tcPr>
            <w:tcW w:w="1412" w:type="dxa"/>
            <w:noWrap/>
          </w:tcPr>
          <w:p w14:paraId="10204923" w14:textId="7BAAD2F7" w:rsidR="008F25D3" w:rsidRPr="001965BA" w:rsidRDefault="00E069CC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160,44</w:t>
            </w:r>
          </w:p>
        </w:tc>
      </w:tr>
      <w:tr w:rsidR="001965BA" w:rsidRPr="001965BA" w14:paraId="543976EB" w14:textId="77777777" w:rsidTr="00196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shd w:val="clear" w:color="auto" w:fill="auto"/>
            <w:noWrap/>
          </w:tcPr>
          <w:p w14:paraId="41380035" w14:textId="38ADF55D" w:rsidR="003E2073" w:rsidRPr="001965BA" w:rsidRDefault="003E2073" w:rsidP="00EC6AC7">
            <w:pPr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91" w:type="dxa"/>
            <w:shd w:val="clear" w:color="auto" w:fill="auto"/>
            <w:noWrap/>
          </w:tcPr>
          <w:p w14:paraId="1C6CD762" w14:textId="74D5F62F" w:rsidR="003E2073" w:rsidRPr="001965BA" w:rsidRDefault="003E2073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Управленческий</w:t>
            </w:r>
          </w:p>
        </w:tc>
        <w:tc>
          <w:tcPr>
            <w:tcW w:w="2126" w:type="dxa"/>
            <w:shd w:val="clear" w:color="auto" w:fill="auto"/>
          </w:tcPr>
          <w:p w14:paraId="168F942F" w14:textId="5742D711" w:rsidR="003E2073" w:rsidRPr="001965BA" w:rsidRDefault="00286327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Составление паспортов отходов (негативное воздействие на окружающую среду)</w:t>
            </w:r>
          </w:p>
        </w:tc>
        <w:tc>
          <w:tcPr>
            <w:tcW w:w="1559" w:type="dxa"/>
            <w:gridSpan w:val="2"/>
            <w:shd w:val="clear" w:color="auto" w:fill="auto"/>
            <w:noWrap/>
          </w:tcPr>
          <w:p w14:paraId="1D3490CA" w14:textId="6DA5FB7B" w:rsidR="003E2073" w:rsidRPr="001965BA" w:rsidRDefault="00155182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14:paraId="04A35454" w14:textId="77777777" w:rsidR="003E2073" w:rsidRPr="001965BA" w:rsidRDefault="003E2073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</w:tcPr>
          <w:p w14:paraId="08E6BDCF" w14:textId="23583511" w:rsidR="003E2073" w:rsidRPr="001965BA" w:rsidRDefault="002570DE" w:rsidP="00EC6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4 500,00</w:t>
            </w:r>
          </w:p>
        </w:tc>
        <w:tc>
          <w:tcPr>
            <w:tcW w:w="1412" w:type="dxa"/>
            <w:shd w:val="clear" w:color="auto" w:fill="auto"/>
            <w:noWrap/>
          </w:tcPr>
          <w:p w14:paraId="170C76E2" w14:textId="2D622768" w:rsidR="003E2073" w:rsidRPr="001965BA" w:rsidRDefault="00E069CC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0,00</w:t>
            </w:r>
          </w:p>
        </w:tc>
      </w:tr>
      <w:tr w:rsidR="001965BA" w:rsidRPr="001965BA" w14:paraId="15F1D30E" w14:textId="77777777" w:rsidTr="001965BA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shd w:val="clear" w:color="auto" w:fill="auto"/>
            <w:noWrap/>
          </w:tcPr>
          <w:p w14:paraId="20F8FCEF" w14:textId="06835FBC" w:rsidR="00E04E35" w:rsidRPr="001965BA" w:rsidRDefault="00E04E35" w:rsidP="00EC6AC7">
            <w:pPr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  <w:r w:rsidR="00155182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1" w:type="dxa"/>
            <w:shd w:val="clear" w:color="auto" w:fill="auto"/>
            <w:noWrap/>
          </w:tcPr>
          <w:p w14:paraId="0B0C30BF" w14:textId="779F83AC" w:rsidR="00E04E35" w:rsidRPr="001965BA" w:rsidRDefault="00E04E35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Хозяйственные</w:t>
            </w:r>
          </w:p>
        </w:tc>
        <w:tc>
          <w:tcPr>
            <w:tcW w:w="2126" w:type="dxa"/>
            <w:shd w:val="clear" w:color="auto" w:fill="auto"/>
          </w:tcPr>
          <w:p w14:paraId="6DB6D3A5" w14:textId="41F0EEFF" w:rsidR="00E04E35" w:rsidRPr="001965BA" w:rsidRDefault="00E04E35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Вывоз мусора (ТБО)</w:t>
            </w:r>
          </w:p>
        </w:tc>
        <w:tc>
          <w:tcPr>
            <w:tcW w:w="1559" w:type="dxa"/>
            <w:gridSpan w:val="2"/>
            <w:shd w:val="clear" w:color="auto" w:fill="auto"/>
            <w:noWrap/>
          </w:tcPr>
          <w:p w14:paraId="19E24CFE" w14:textId="4C4F31C5" w:rsidR="00E04E35" w:rsidRPr="001965BA" w:rsidRDefault="00155182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234 998,88</w:t>
            </w:r>
          </w:p>
        </w:tc>
        <w:tc>
          <w:tcPr>
            <w:tcW w:w="1701" w:type="dxa"/>
            <w:shd w:val="clear" w:color="auto" w:fill="auto"/>
          </w:tcPr>
          <w:p w14:paraId="19B05D0E" w14:textId="77777777" w:rsidR="00E04E35" w:rsidRPr="001965BA" w:rsidRDefault="00E04E35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</w:tcPr>
          <w:p w14:paraId="1DEE9F14" w14:textId="666F5CEC" w:rsidR="00E04E35" w:rsidRPr="001965BA" w:rsidRDefault="002570DE" w:rsidP="00EC6A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288 000,00</w:t>
            </w:r>
          </w:p>
        </w:tc>
        <w:tc>
          <w:tcPr>
            <w:tcW w:w="1412" w:type="dxa"/>
            <w:shd w:val="clear" w:color="auto" w:fill="auto"/>
            <w:noWrap/>
          </w:tcPr>
          <w:p w14:paraId="6659968F" w14:textId="34273E6E" w:rsidR="00E04E35" w:rsidRPr="001965BA" w:rsidRDefault="00854B01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81,60</w:t>
            </w:r>
          </w:p>
        </w:tc>
      </w:tr>
      <w:tr w:rsidR="001965BA" w:rsidRPr="001965BA" w14:paraId="6DFD687E" w14:textId="77777777" w:rsidTr="00196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shd w:val="clear" w:color="auto" w:fill="auto"/>
            <w:noWrap/>
          </w:tcPr>
          <w:p w14:paraId="3759A542" w14:textId="42DC1D6B" w:rsidR="00191BC3" w:rsidRPr="001965BA" w:rsidRDefault="00992066" w:rsidP="00EC6AC7">
            <w:pPr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91" w:type="dxa"/>
            <w:shd w:val="clear" w:color="auto" w:fill="auto"/>
            <w:noWrap/>
          </w:tcPr>
          <w:p w14:paraId="0525ADC5" w14:textId="28761810" w:rsidR="00191BC3" w:rsidRPr="001965BA" w:rsidRDefault="00191BC3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Хозяйственные</w:t>
            </w:r>
          </w:p>
        </w:tc>
        <w:tc>
          <w:tcPr>
            <w:tcW w:w="2126" w:type="dxa"/>
            <w:shd w:val="clear" w:color="auto" w:fill="auto"/>
          </w:tcPr>
          <w:p w14:paraId="11881B69" w14:textId="2DAFA24A" w:rsidR="00191BC3" w:rsidRPr="001965BA" w:rsidRDefault="00191BC3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Уборка контейнерной площадки, рациональная укладка мусора в контейнеры</w:t>
            </w:r>
          </w:p>
        </w:tc>
        <w:tc>
          <w:tcPr>
            <w:tcW w:w="1559" w:type="dxa"/>
            <w:gridSpan w:val="2"/>
            <w:shd w:val="clear" w:color="auto" w:fill="auto"/>
            <w:noWrap/>
          </w:tcPr>
          <w:p w14:paraId="2D905181" w14:textId="60D7F7D5" w:rsidR="00191BC3" w:rsidRPr="001965BA" w:rsidRDefault="00BE2A3E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15 400,00</w:t>
            </w:r>
          </w:p>
        </w:tc>
        <w:tc>
          <w:tcPr>
            <w:tcW w:w="1701" w:type="dxa"/>
            <w:shd w:val="clear" w:color="auto" w:fill="auto"/>
          </w:tcPr>
          <w:p w14:paraId="14938AD9" w14:textId="77777777" w:rsidR="00191BC3" w:rsidRPr="001965BA" w:rsidRDefault="00191BC3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</w:tcPr>
          <w:p w14:paraId="7B425728" w14:textId="5785DE44" w:rsidR="00191BC3" w:rsidRPr="001965BA" w:rsidRDefault="005878E9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23 000,00</w:t>
            </w:r>
          </w:p>
        </w:tc>
        <w:tc>
          <w:tcPr>
            <w:tcW w:w="1412" w:type="dxa"/>
            <w:shd w:val="clear" w:color="auto" w:fill="auto"/>
            <w:noWrap/>
          </w:tcPr>
          <w:p w14:paraId="3B169FCE" w14:textId="2238A3EB" w:rsidR="00191BC3" w:rsidRPr="001965BA" w:rsidRDefault="00854B01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66,96</w:t>
            </w:r>
          </w:p>
        </w:tc>
      </w:tr>
      <w:tr w:rsidR="001965BA" w:rsidRPr="001965BA" w14:paraId="69B350CE" w14:textId="77777777" w:rsidTr="001965B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shd w:val="clear" w:color="auto" w:fill="auto"/>
            <w:noWrap/>
            <w:hideMark/>
          </w:tcPr>
          <w:p w14:paraId="44462196" w14:textId="54A77DF1" w:rsidR="00115ED8" w:rsidRPr="001965BA" w:rsidRDefault="00992066" w:rsidP="00EC6AC7">
            <w:pPr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91" w:type="dxa"/>
            <w:shd w:val="clear" w:color="auto" w:fill="auto"/>
            <w:noWrap/>
            <w:hideMark/>
          </w:tcPr>
          <w:p w14:paraId="518354DA" w14:textId="77777777" w:rsidR="00115ED8" w:rsidRPr="001965BA" w:rsidRDefault="00115ED8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Хозяйственные</w:t>
            </w:r>
          </w:p>
        </w:tc>
        <w:tc>
          <w:tcPr>
            <w:tcW w:w="2126" w:type="dxa"/>
            <w:shd w:val="clear" w:color="auto" w:fill="auto"/>
            <w:hideMark/>
          </w:tcPr>
          <w:p w14:paraId="365B1579" w14:textId="6AFE31A7" w:rsidR="00115ED8" w:rsidRPr="001965BA" w:rsidRDefault="00EE6494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Покосы и мелкие поросли</w:t>
            </w:r>
            <w:r w:rsidR="00BE2A3E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, 2 раза </w:t>
            </w:r>
            <w:r w:rsidR="00E42942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обрезки </w:t>
            </w:r>
            <w:r w:rsidR="00BE2A3E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за сезон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5F539A79" w14:textId="198A0014" w:rsidR="00115ED8" w:rsidRPr="001965BA" w:rsidRDefault="00F91E14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184 704,00</w:t>
            </w:r>
          </w:p>
        </w:tc>
        <w:tc>
          <w:tcPr>
            <w:tcW w:w="1701" w:type="dxa"/>
            <w:shd w:val="clear" w:color="auto" w:fill="auto"/>
            <w:hideMark/>
          </w:tcPr>
          <w:p w14:paraId="2559F3CB" w14:textId="77777777" w:rsidR="00115ED8" w:rsidRPr="001965BA" w:rsidRDefault="00115ED8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14:paraId="06EA7270" w14:textId="2330D550" w:rsidR="00115ED8" w:rsidRPr="001965BA" w:rsidRDefault="005878E9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185 000,00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6B34F54C" w14:textId="3A64D034" w:rsidR="00115ED8" w:rsidRPr="001965BA" w:rsidRDefault="00DB7EA2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99,84</w:t>
            </w:r>
          </w:p>
        </w:tc>
      </w:tr>
      <w:tr w:rsidR="001965BA" w:rsidRPr="001965BA" w14:paraId="1858FF39" w14:textId="77777777" w:rsidTr="00196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shd w:val="clear" w:color="auto" w:fill="auto"/>
            <w:noWrap/>
            <w:hideMark/>
          </w:tcPr>
          <w:p w14:paraId="1F2FD3C4" w14:textId="120EA88B" w:rsidR="00115ED8" w:rsidRPr="001965BA" w:rsidRDefault="00992066" w:rsidP="00EC6AC7">
            <w:pPr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91" w:type="dxa"/>
            <w:shd w:val="clear" w:color="auto" w:fill="auto"/>
            <w:noWrap/>
            <w:hideMark/>
          </w:tcPr>
          <w:p w14:paraId="08DBD362" w14:textId="77777777" w:rsidR="00115ED8" w:rsidRPr="001965BA" w:rsidRDefault="00115ED8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Хозяйственные</w:t>
            </w:r>
          </w:p>
        </w:tc>
        <w:tc>
          <w:tcPr>
            <w:tcW w:w="2126" w:type="dxa"/>
            <w:shd w:val="clear" w:color="auto" w:fill="auto"/>
            <w:hideMark/>
          </w:tcPr>
          <w:p w14:paraId="74490D85" w14:textId="622EFF95" w:rsidR="00115ED8" w:rsidRPr="001965BA" w:rsidRDefault="002019E2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Уборка снега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3198ACFD" w14:textId="0BFF8156" w:rsidR="00115ED8" w:rsidRPr="001965BA" w:rsidRDefault="00992066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49 500,00</w:t>
            </w:r>
          </w:p>
        </w:tc>
        <w:tc>
          <w:tcPr>
            <w:tcW w:w="1701" w:type="dxa"/>
            <w:shd w:val="clear" w:color="auto" w:fill="auto"/>
            <w:hideMark/>
          </w:tcPr>
          <w:p w14:paraId="4931418C" w14:textId="1A7E2B76" w:rsidR="00115ED8" w:rsidRPr="001965BA" w:rsidRDefault="00115ED8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14:paraId="01AC7752" w14:textId="36492964" w:rsidR="00115ED8" w:rsidRPr="001965BA" w:rsidRDefault="005878E9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506A4800" w14:textId="1FA00D94" w:rsidR="00115ED8" w:rsidRPr="001965BA" w:rsidRDefault="00F108E4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123,75</w:t>
            </w:r>
          </w:p>
        </w:tc>
      </w:tr>
      <w:tr w:rsidR="001965BA" w:rsidRPr="001965BA" w14:paraId="5CD68D51" w14:textId="77777777" w:rsidTr="001965BA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shd w:val="clear" w:color="auto" w:fill="auto"/>
            <w:noWrap/>
            <w:hideMark/>
          </w:tcPr>
          <w:p w14:paraId="5C0A717D" w14:textId="33FC5FA0" w:rsidR="00115ED8" w:rsidRPr="001965BA" w:rsidRDefault="005E48F2" w:rsidP="00EC6AC7">
            <w:pPr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  <w:r w:rsidR="007F00C7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1" w:type="dxa"/>
            <w:shd w:val="clear" w:color="auto" w:fill="auto"/>
            <w:noWrap/>
            <w:hideMark/>
          </w:tcPr>
          <w:p w14:paraId="17B0B343" w14:textId="77777777" w:rsidR="00115ED8" w:rsidRPr="001965BA" w:rsidRDefault="00115ED8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Хозяйственные</w:t>
            </w:r>
          </w:p>
        </w:tc>
        <w:tc>
          <w:tcPr>
            <w:tcW w:w="2126" w:type="dxa"/>
            <w:shd w:val="clear" w:color="auto" w:fill="auto"/>
            <w:hideMark/>
          </w:tcPr>
          <w:p w14:paraId="70D9C590" w14:textId="1F12D33E" w:rsidR="00115ED8" w:rsidRPr="001965BA" w:rsidRDefault="007F00C7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Весенний пуск и осенняя консервация водопроводной системы с учетом материалов</w:t>
            </w:r>
            <w:r w:rsidR="00115ED8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6D7D164D" w14:textId="26911866" w:rsidR="00115ED8" w:rsidRPr="001965BA" w:rsidRDefault="000D1734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94 108,45</w:t>
            </w:r>
          </w:p>
        </w:tc>
        <w:tc>
          <w:tcPr>
            <w:tcW w:w="1701" w:type="dxa"/>
            <w:shd w:val="clear" w:color="auto" w:fill="auto"/>
            <w:hideMark/>
          </w:tcPr>
          <w:p w14:paraId="72CD84E0" w14:textId="5A35B5E3" w:rsidR="00115ED8" w:rsidRPr="001965BA" w:rsidRDefault="00115ED8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hideMark/>
          </w:tcPr>
          <w:p w14:paraId="516F7DC9" w14:textId="745F4EB4" w:rsidR="00115ED8" w:rsidRPr="001965BA" w:rsidRDefault="005878E9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85 000,00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3D395DF6" w14:textId="33FDC8BC" w:rsidR="00115ED8" w:rsidRPr="001965BA" w:rsidRDefault="00784E30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110,71</w:t>
            </w:r>
          </w:p>
        </w:tc>
      </w:tr>
      <w:tr w:rsidR="001965BA" w:rsidRPr="001965BA" w14:paraId="6B1DD887" w14:textId="77777777" w:rsidTr="00196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shd w:val="clear" w:color="auto" w:fill="auto"/>
            <w:noWrap/>
          </w:tcPr>
          <w:p w14:paraId="7C7122B9" w14:textId="2AA14562" w:rsidR="000D1734" w:rsidRPr="001965BA" w:rsidRDefault="000D1734" w:rsidP="00EC6AC7">
            <w:pPr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91" w:type="dxa"/>
            <w:shd w:val="clear" w:color="auto" w:fill="auto"/>
            <w:noWrap/>
          </w:tcPr>
          <w:p w14:paraId="1B4DFEA8" w14:textId="4D7FB33F" w:rsidR="000D1734" w:rsidRPr="001965BA" w:rsidRDefault="000D1734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Хозяйственные</w:t>
            </w:r>
          </w:p>
        </w:tc>
        <w:tc>
          <w:tcPr>
            <w:tcW w:w="2126" w:type="dxa"/>
            <w:shd w:val="clear" w:color="auto" w:fill="auto"/>
          </w:tcPr>
          <w:p w14:paraId="1A2F38CB" w14:textId="7E6FEB41" w:rsidR="000D1734" w:rsidRPr="001965BA" w:rsidRDefault="00C40533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Ежегодное обслуживание линии 10 </w:t>
            </w:r>
            <w:proofErr w:type="spellStart"/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  <w:noWrap/>
          </w:tcPr>
          <w:p w14:paraId="20A27B58" w14:textId="3D243B27" w:rsidR="000D1734" w:rsidRPr="001965BA" w:rsidRDefault="00C40533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36 000,00</w:t>
            </w:r>
          </w:p>
        </w:tc>
        <w:tc>
          <w:tcPr>
            <w:tcW w:w="1701" w:type="dxa"/>
            <w:shd w:val="clear" w:color="auto" w:fill="auto"/>
          </w:tcPr>
          <w:p w14:paraId="1462B045" w14:textId="77777777" w:rsidR="000D1734" w:rsidRPr="001965BA" w:rsidRDefault="000D1734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</w:tcPr>
          <w:p w14:paraId="2910FD9E" w14:textId="576F3400" w:rsidR="000D1734" w:rsidRPr="001965BA" w:rsidRDefault="003332E8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36 000,00</w:t>
            </w:r>
          </w:p>
        </w:tc>
        <w:tc>
          <w:tcPr>
            <w:tcW w:w="1412" w:type="dxa"/>
            <w:shd w:val="clear" w:color="auto" w:fill="auto"/>
            <w:noWrap/>
          </w:tcPr>
          <w:p w14:paraId="0BDE52DE" w14:textId="40391355" w:rsidR="000D1734" w:rsidRPr="001965BA" w:rsidRDefault="00784E30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100</w:t>
            </w:r>
            <w:r w:rsidR="00D43B6F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,00</w:t>
            </w:r>
          </w:p>
        </w:tc>
      </w:tr>
      <w:tr w:rsidR="001965BA" w:rsidRPr="001965BA" w14:paraId="4B70CA4D" w14:textId="77777777" w:rsidTr="001965B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shd w:val="clear" w:color="auto" w:fill="auto"/>
            <w:noWrap/>
          </w:tcPr>
          <w:p w14:paraId="34CAF06C" w14:textId="49CC1E54" w:rsidR="008F4167" w:rsidRPr="001965BA" w:rsidRDefault="008F4167" w:rsidP="00EC6AC7">
            <w:pPr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91" w:type="dxa"/>
            <w:shd w:val="clear" w:color="auto" w:fill="auto"/>
            <w:noWrap/>
          </w:tcPr>
          <w:p w14:paraId="68762930" w14:textId="74423A5A" w:rsidR="008F4167" w:rsidRPr="001965BA" w:rsidRDefault="008F4167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Хозяйственные</w:t>
            </w:r>
          </w:p>
        </w:tc>
        <w:tc>
          <w:tcPr>
            <w:tcW w:w="2126" w:type="dxa"/>
            <w:shd w:val="clear" w:color="auto" w:fill="auto"/>
          </w:tcPr>
          <w:p w14:paraId="1816FAFE" w14:textId="29F80A5E" w:rsidR="008F4167" w:rsidRPr="001965BA" w:rsidRDefault="000A4F57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Обслуживание и плановый ремонт электросети </w:t>
            </w:r>
            <w:r w:rsidR="00407590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ВЛ-0,4 </w:t>
            </w:r>
            <w:proofErr w:type="spellStart"/>
            <w:r w:rsidR="00407590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  <w:noWrap/>
          </w:tcPr>
          <w:p w14:paraId="44A7B2F9" w14:textId="3BE0F0EA" w:rsidR="008F4167" w:rsidRPr="001965BA" w:rsidRDefault="00407590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124 308,92</w:t>
            </w:r>
          </w:p>
        </w:tc>
        <w:tc>
          <w:tcPr>
            <w:tcW w:w="1701" w:type="dxa"/>
            <w:shd w:val="clear" w:color="auto" w:fill="auto"/>
          </w:tcPr>
          <w:p w14:paraId="7089C5FB" w14:textId="50645538" w:rsidR="008F4167" w:rsidRPr="001965BA" w:rsidRDefault="00EF67A6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val="en-US" w:eastAsia="ru-RU"/>
              </w:rPr>
              <w:t>***</w:t>
            </w:r>
            <w:r w:rsidR="000952EC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52" w:type="dxa"/>
            <w:shd w:val="clear" w:color="auto" w:fill="auto"/>
            <w:noWrap/>
          </w:tcPr>
          <w:p w14:paraId="707D31FB" w14:textId="539B73F7" w:rsidR="008F4167" w:rsidRPr="001965BA" w:rsidRDefault="003332E8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33 228,00</w:t>
            </w:r>
          </w:p>
        </w:tc>
        <w:tc>
          <w:tcPr>
            <w:tcW w:w="1412" w:type="dxa"/>
            <w:shd w:val="clear" w:color="auto" w:fill="auto"/>
            <w:noWrap/>
          </w:tcPr>
          <w:p w14:paraId="0DF35782" w14:textId="647D7A9B" w:rsidR="008F4167" w:rsidRPr="001965BA" w:rsidRDefault="00E4405F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374,11</w:t>
            </w:r>
          </w:p>
        </w:tc>
      </w:tr>
      <w:tr w:rsidR="001965BA" w:rsidRPr="001965BA" w14:paraId="720C3473" w14:textId="77777777" w:rsidTr="00196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shd w:val="clear" w:color="auto" w:fill="auto"/>
            <w:noWrap/>
            <w:hideMark/>
          </w:tcPr>
          <w:p w14:paraId="2DF84C4C" w14:textId="09061AAD" w:rsidR="00115ED8" w:rsidRPr="001965BA" w:rsidRDefault="00347210" w:rsidP="00EC6AC7">
            <w:pPr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91" w:type="dxa"/>
            <w:shd w:val="clear" w:color="auto" w:fill="auto"/>
            <w:noWrap/>
            <w:hideMark/>
          </w:tcPr>
          <w:p w14:paraId="2993BA5B" w14:textId="77777777" w:rsidR="00115ED8" w:rsidRPr="001965BA" w:rsidRDefault="00115ED8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Хозяйственные</w:t>
            </w:r>
          </w:p>
        </w:tc>
        <w:tc>
          <w:tcPr>
            <w:tcW w:w="2126" w:type="dxa"/>
            <w:shd w:val="clear" w:color="auto" w:fill="auto"/>
            <w:hideMark/>
          </w:tcPr>
          <w:p w14:paraId="2360F81F" w14:textId="1C3861BA" w:rsidR="00115ED8" w:rsidRPr="001965BA" w:rsidRDefault="00347210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Электроэн</w:t>
            </w:r>
            <w:r w:rsidR="003332E8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е</w:t>
            </w: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ргия на общее освещение улиц, работу насоса, электропитание сторожки и те</w:t>
            </w:r>
            <w:r w:rsidR="00A60543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хнические потери в сетях (10%)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5A1B868A" w14:textId="51E6152F" w:rsidR="00115ED8" w:rsidRPr="001965BA" w:rsidRDefault="0039743B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428 873,26</w:t>
            </w:r>
          </w:p>
        </w:tc>
        <w:tc>
          <w:tcPr>
            <w:tcW w:w="1701" w:type="dxa"/>
            <w:shd w:val="clear" w:color="auto" w:fill="auto"/>
            <w:hideMark/>
          </w:tcPr>
          <w:p w14:paraId="6D054EB2" w14:textId="77777777" w:rsidR="00115ED8" w:rsidRPr="001965BA" w:rsidRDefault="00115ED8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14:paraId="7FA8F873" w14:textId="11549619" w:rsidR="00115ED8" w:rsidRPr="001965BA" w:rsidRDefault="001A701A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397 020,00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1050424D" w14:textId="08BA2321" w:rsidR="00115ED8" w:rsidRPr="001965BA" w:rsidRDefault="006D523B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108,02</w:t>
            </w:r>
          </w:p>
        </w:tc>
      </w:tr>
      <w:tr w:rsidR="001965BA" w:rsidRPr="001965BA" w14:paraId="52234425" w14:textId="77777777" w:rsidTr="001965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shd w:val="clear" w:color="auto" w:fill="auto"/>
            <w:noWrap/>
            <w:hideMark/>
          </w:tcPr>
          <w:p w14:paraId="59450D9F" w14:textId="6D8FFC4F" w:rsidR="00115ED8" w:rsidRPr="001965BA" w:rsidRDefault="005E48F2" w:rsidP="00EC6AC7">
            <w:pPr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  <w:r w:rsidR="00A60543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91" w:type="dxa"/>
            <w:shd w:val="clear" w:color="auto" w:fill="auto"/>
            <w:noWrap/>
            <w:hideMark/>
          </w:tcPr>
          <w:p w14:paraId="492871B1" w14:textId="77777777" w:rsidR="00115ED8" w:rsidRPr="001965BA" w:rsidRDefault="00115ED8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Хозяйственные</w:t>
            </w:r>
          </w:p>
        </w:tc>
        <w:tc>
          <w:tcPr>
            <w:tcW w:w="2126" w:type="dxa"/>
            <w:shd w:val="clear" w:color="auto" w:fill="auto"/>
            <w:hideMark/>
          </w:tcPr>
          <w:p w14:paraId="2F9E607A" w14:textId="08CD404B" w:rsidR="00115ED8" w:rsidRPr="001965BA" w:rsidRDefault="00B4410B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Аварийный фонд (ремонт водопровода, насоса, электросетей и устранение прочих непредвиденных обстоятельств)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69E8059B" w14:textId="613E2A2B" w:rsidR="00115ED8" w:rsidRPr="001965BA" w:rsidRDefault="001C5B14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217 567,81</w:t>
            </w:r>
          </w:p>
        </w:tc>
        <w:tc>
          <w:tcPr>
            <w:tcW w:w="1701" w:type="dxa"/>
            <w:shd w:val="clear" w:color="auto" w:fill="auto"/>
            <w:hideMark/>
          </w:tcPr>
          <w:p w14:paraId="052BEA9F" w14:textId="3C267399" w:rsidR="00115ED8" w:rsidRPr="001965BA" w:rsidRDefault="00115ED8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  <w:r w:rsidR="0072781A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В т.ч. 7</w:t>
            </w:r>
            <w:r w:rsidR="00EF6FDE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000 </w:t>
            </w:r>
            <w:r w:rsidR="0072781A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руб. – оплата за поиск причины аварии при отключении света</w:t>
            </w:r>
            <w:r w:rsidR="00EF6FDE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, п</w:t>
            </w:r>
            <w:r w:rsidR="008A48D5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окупка насоса </w:t>
            </w:r>
            <w:r w:rsidR="00BE4E96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–</w:t>
            </w:r>
            <w:r w:rsidR="008A48D5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BE4E96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144 </w:t>
            </w:r>
            <w:proofErr w:type="spellStart"/>
            <w:proofErr w:type="gramStart"/>
            <w:r w:rsidR="00BE4E96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т.руб</w:t>
            </w:r>
            <w:proofErr w:type="spellEnd"/>
            <w:proofErr w:type="gramEnd"/>
            <w:r w:rsidR="00BE4E96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, 59 </w:t>
            </w:r>
            <w:proofErr w:type="spellStart"/>
            <w:r w:rsidR="00BE4E96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т.руб</w:t>
            </w:r>
            <w:proofErr w:type="spellEnd"/>
            <w:r w:rsidR="00BE4E96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. – доставка и установка насоса, </w:t>
            </w:r>
            <w:r w:rsidR="00EF6FDE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остальное – </w:t>
            </w:r>
            <w:r w:rsidR="00B06105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расходные </w:t>
            </w:r>
            <w:r w:rsidR="00EF6FDE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материалы для установки насоса.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14:paraId="00D48B0A" w14:textId="67C32AA3" w:rsidR="00115ED8" w:rsidRPr="001965BA" w:rsidRDefault="00176F30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175 000,00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74E6B7BA" w14:textId="198B0960" w:rsidR="00115ED8" w:rsidRPr="001965BA" w:rsidRDefault="00457C5D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124,32</w:t>
            </w:r>
          </w:p>
        </w:tc>
      </w:tr>
      <w:tr w:rsidR="001965BA" w:rsidRPr="001965BA" w14:paraId="2F3E3E67" w14:textId="77777777" w:rsidTr="00196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shd w:val="clear" w:color="auto" w:fill="auto"/>
            <w:noWrap/>
            <w:hideMark/>
          </w:tcPr>
          <w:p w14:paraId="2DFA2246" w14:textId="06C5504C" w:rsidR="00115ED8" w:rsidRPr="001965BA" w:rsidRDefault="005E48F2" w:rsidP="00EC6AC7">
            <w:pPr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  <w:r w:rsidR="00CE3B1E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1" w:type="dxa"/>
            <w:shd w:val="clear" w:color="auto" w:fill="auto"/>
            <w:noWrap/>
            <w:hideMark/>
          </w:tcPr>
          <w:p w14:paraId="7001A14E" w14:textId="77777777" w:rsidR="00115ED8" w:rsidRPr="001965BA" w:rsidRDefault="00115ED8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Хозяйственные</w:t>
            </w:r>
          </w:p>
        </w:tc>
        <w:tc>
          <w:tcPr>
            <w:tcW w:w="2126" w:type="dxa"/>
            <w:shd w:val="clear" w:color="auto" w:fill="auto"/>
            <w:hideMark/>
          </w:tcPr>
          <w:p w14:paraId="0996314A" w14:textId="6DFBD42D" w:rsidR="00115ED8" w:rsidRPr="001965BA" w:rsidRDefault="001C5B14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Устройство въезда на площадку КТП с комплексом работ</w:t>
            </w:r>
            <w:r w:rsidR="00A5089D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по ремонту ливневой канализации и Главного проезда от 9 до 14 улицы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61ED9269" w14:textId="54D03446" w:rsidR="00115ED8" w:rsidRPr="001965BA" w:rsidRDefault="00CE3B1E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264 955,00</w:t>
            </w:r>
          </w:p>
        </w:tc>
        <w:tc>
          <w:tcPr>
            <w:tcW w:w="1701" w:type="dxa"/>
            <w:shd w:val="clear" w:color="auto" w:fill="auto"/>
            <w:hideMark/>
          </w:tcPr>
          <w:p w14:paraId="7216BEA0" w14:textId="05F36D43" w:rsidR="00115ED8" w:rsidRPr="001965BA" w:rsidRDefault="00115ED8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hideMark/>
          </w:tcPr>
          <w:p w14:paraId="6D9C0352" w14:textId="3CC360FA" w:rsidR="00115ED8" w:rsidRPr="001965BA" w:rsidRDefault="00176F30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312 500,00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15386318" w14:textId="04120F43" w:rsidR="00115ED8" w:rsidRPr="001965BA" w:rsidRDefault="00035FB6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84,79</w:t>
            </w:r>
          </w:p>
        </w:tc>
      </w:tr>
      <w:tr w:rsidR="001965BA" w:rsidRPr="001965BA" w14:paraId="7990E175" w14:textId="77777777" w:rsidTr="001965BA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shd w:val="clear" w:color="auto" w:fill="auto"/>
            <w:noWrap/>
            <w:hideMark/>
          </w:tcPr>
          <w:p w14:paraId="01ECAF1E" w14:textId="245F365A" w:rsidR="00115ED8" w:rsidRPr="001965BA" w:rsidRDefault="005E48F2" w:rsidP="00EC6AC7">
            <w:pPr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  <w:r w:rsidR="00CE3B1E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1" w:type="dxa"/>
            <w:shd w:val="clear" w:color="auto" w:fill="auto"/>
            <w:noWrap/>
            <w:hideMark/>
          </w:tcPr>
          <w:p w14:paraId="7006C020" w14:textId="669051CB" w:rsidR="00115ED8" w:rsidRPr="001965BA" w:rsidRDefault="00CE3B1E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Противопожарные</w:t>
            </w:r>
            <w:r w:rsidR="00726C7F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(хозяйственные)</w:t>
            </w:r>
          </w:p>
        </w:tc>
        <w:tc>
          <w:tcPr>
            <w:tcW w:w="2126" w:type="dxa"/>
            <w:shd w:val="clear" w:color="auto" w:fill="auto"/>
            <w:hideMark/>
          </w:tcPr>
          <w:p w14:paraId="4E058E9A" w14:textId="14D6B383" w:rsidR="00115ED8" w:rsidRPr="001965BA" w:rsidRDefault="0069261C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Всесезонный источник воды для забора </w:t>
            </w:r>
            <w:proofErr w:type="spellStart"/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пож</w:t>
            </w:r>
            <w:proofErr w:type="spellEnd"/>
            <w:r w:rsidR="00A81DC2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r w:rsidR="003B4493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машинами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463C87FB" w14:textId="12B96008" w:rsidR="00115ED8" w:rsidRPr="001965BA" w:rsidRDefault="003B4493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143 045,00</w:t>
            </w:r>
          </w:p>
        </w:tc>
        <w:tc>
          <w:tcPr>
            <w:tcW w:w="1701" w:type="dxa"/>
            <w:shd w:val="clear" w:color="auto" w:fill="auto"/>
            <w:hideMark/>
          </w:tcPr>
          <w:p w14:paraId="1B398074" w14:textId="57623B27" w:rsidR="00115ED8" w:rsidRPr="001965BA" w:rsidRDefault="00115ED8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hideMark/>
          </w:tcPr>
          <w:p w14:paraId="08019492" w14:textId="75E5D327" w:rsidR="00115ED8" w:rsidRPr="001965BA" w:rsidRDefault="00176F30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149 976,00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3FAD61E2" w14:textId="16D8F01E" w:rsidR="00115ED8" w:rsidRPr="001965BA" w:rsidRDefault="001817E1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95,38</w:t>
            </w:r>
          </w:p>
        </w:tc>
      </w:tr>
      <w:tr w:rsidR="001965BA" w:rsidRPr="001965BA" w14:paraId="51B832A4" w14:textId="77777777" w:rsidTr="00196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shd w:val="clear" w:color="auto" w:fill="auto"/>
            <w:noWrap/>
          </w:tcPr>
          <w:p w14:paraId="6841AE51" w14:textId="2FD06FA9" w:rsidR="00BC47EF" w:rsidRPr="001965BA" w:rsidRDefault="003B4493" w:rsidP="00EC6AC7">
            <w:pPr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91" w:type="dxa"/>
            <w:shd w:val="clear" w:color="auto" w:fill="auto"/>
            <w:noWrap/>
          </w:tcPr>
          <w:p w14:paraId="3AC951C3" w14:textId="4EEAE5B1" w:rsidR="00BC47EF" w:rsidRPr="001965BA" w:rsidRDefault="003B4493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Электрохозяйство </w:t>
            </w:r>
            <w:r w:rsidR="00D4712C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СНТ ВЛ-10 </w:t>
            </w:r>
            <w:proofErr w:type="spellStart"/>
            <w:r w:rsidR="00D4712C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кВ</w:t>
            </w:r>
            <w:proofErr w:type="spellEnd"/>
            <w:r w:rsidR="00726C7F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(хозяйственные)</w:t>
            </w:r>
          </w:p>
        </w:tc>
        <w:tc>
          <w:tcPr>
            <w:tcW w:w="2126" w:type="dxa"/>
            <w:shd w:val="clear" w:color="auto" w:fill="auto"/>
          </w:tcPr>
          <w:p w14:paraId="585274BD" w14:textId="3716A9DF" w:rsidR="00BC47EF" w:rsidRPr="001965BA" w:rsidRDefault="00D4712C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Демонтаж ВЛ-10 </w:t>
            </w:r>
            <w:proofErr w:type="spellStart"/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кВ</w:t>
            </w:r>
            <w:proofErr w:type="spellEnd"/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и укладка подземного кабеля</w:t>
            </w:r>
          </w:p>
        </w:tc>
        <w:tc>
          <w:tcPr>
            <w:tcW w:w="1559" w:type="dxa"/>
            <w:gridSpan w:val="2"/>
            <w:shd w:val="clear" w:color="auto" w:fill="auto"/>
            <w:noWrap/>
          </w:tcPr>
          <w:p w14:paraId="6E555AC3" w14:textId="3B43ABE0" w:rsidR="00BC47EF" w:rsidRPr="001965BA" w:rsidRDefault="005F7F9B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1 599 500,00</w:t>
            </w:r>
          </w:p>
        </w:tc>
        <w:tc>
          <w:tcPr>
            <w:tcW w:w="1701" w:type="dxa"/>
            <w:shd w:val="clear" w:color="auto" w:fill="auto"/>
          </w:tcPr>
          <w:p w14:paraId="5B87DE74" w14:textId="342620E8" w:rsidR="00BC47EF" w:rsidRPr="001965BA" w:rsidRDefault="0044325B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val="en-US" w:eastAsia="ru-RU"/>
              </w:rPr>
              <w:t>***</w:t>
            </w:r>
            <w:r w:rsidR="007C4206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*</w:t>
            </w:r>
            <w:r w:rsidR="000952EC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52" w:type="dxa"/>
            <w:shd w:val="clear" w:color="auto" w:fill="auto"/>
            <w:noWrap/>
          </w:tcPr>
          <w:p w14:paraId="066DEC79" w14:textId="7DFAB0FD" w:rsidR="00BC47EF" w:rsidRPr="001965BA" w:rsidRDefault="00FF7172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1 899 696,00</w:t>
            </w:r>
          </w:p>
        </w:tc>
        <w:tc>
          <w:tcPr>
            <w:tcW w:w="1412" w:type="dxa"/>
            <w:shd w:val="clear" w:color="auto" w:fill="auto"/>
            <w:noWrap/>
          </w:tcPr>
          <w:p w14:paraId="421599C0" w14:textId="2C4732C0" w:rsidR="00BC47EF" w:rsidRPr="001965BA" w:rsidRDefault="0044325B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84,19</w:t>
            </w:r>
          </w:p>
        </w:tc>
      </w:tr>
      <w:tr w:rsidR="001965BA" w:rsidRPr="001965BA" w14:paraId="67E0E796" w14:textId="77777777" w:rsidTr="001965BA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shd w:val="clear" w:color="auto" w:fill="auto"/>
            <w:noWrap/>
          </w:tcPr>
          <w:p w14:paraId="227B99E4" w14:textId="789EFC20" w:rsidR="00BC47EF" w:rsidRPr="001965BA" w:rsidRDefault="00922CDD" w:rsidP="00EC6AC7">
            <w:pPr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91" w:type="dxa"/>
            <w:shd w:val="clear" w:color="auto" w:fill="auto"/>
            <w:noWrap/>
          </w:tcPr>
          <w:p w14:paraId="7ACB9146" w14:textId="28798F25" w:rsidR="00BC47EF" w:rsidRPr="001965BA" w:rsidRDefault="00922CDD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Электрохозяйство СНТ ВЛ-0,4 </w:t>
            </w:r>
            <w:proofErr w:type="spellStart"/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кВ</w:t>
            </w:r>
            <w:proofErr w:type="spellEnd"/>
            <w:r w:rsidR="00726C7F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(хозяйственные)</w:t>
            </w:r>
          </w:p>
        </w:tc>
        <w:tc>
          <w:tcPr>
            <w:tcW w:w="2126" w:type="dxa"/>
            <w:shd w:val="clear" w:color="auto" w:fill="auto"/>
          </w:tcPr>
          <w:p w14:paraId="6E911546" w14:textId="0E100A08" w:rsidR="00BC47EF" w:rsidRPr="001965BA" w:rsidRDefault="000B7D6D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Фонд ремонта ВЛ-0,4 </w:t>
            </w:r>
            <w:proofErr w:type="spellStart"/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  <w:noWrap/>
          </w:tcPr>
          <w:p w14:paraId="4EEA1F88" w14:textId="2B1C258E" w:rsidR="00BC47EF" w:rsidRPr="001965BA" w:rsidRDefault="000B7D6D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1 372 000,38</w:t>
            </w:r>
          </w:p>
        </w:tc>
        <w:tc>
          <w:tcPr>
            <w:tcW w:w="1701" w:type="dxa"/>
            <w:shd w:val="clear" w:color="auto" w:fill="auto"/>
          </w:tcPr>
          <w:p w14:paraId="06C87D0D" w14:textId="35C93CC6" w:rsidR="00BC47EF" w:rsidRPr="001965BA" w:rsidRDefault="000C3417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val="en-US" w:eastAsia="ru-RU"/>
              </w:rPr>
              <w:t>*****</w:t>
            </w:r>
            <w:r w:rsidR="000952EC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52" w:type="dxa"/>
            <w:shd w:val="clear" w:color="auto" w:fill="auto"/>
            <w:noWrap/>
          </w:tcPr>
          <w:p w14:paraId="54720AA0" w14:textId="2C2FE6F8" w:rsidR="00BC47EF" w:rsidRPr="001965BA" w:rsidRDefault="00FF7172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449 928,00</w:t>
            </w:r>
          </w:p>
        </w:tc>
        <w:tc>
          <w:tcPr>
            <w:tcW w:w="1412" w:type="dxa"/>
            <w:shd w:val="clear" w:color="auto" w:fill="auto"/>
            <w:noWrap/>
          </w:tcPr>
          <w:p w14:paraId="360E9117" w14:textId="693C2F40" w:rsidR="00BC47EF" w:rsidRPr="001965BA" w:rsidRDefault="000C35A8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304,94</w:t>
            </w:r>
          </w:p>
        </w:tc>
      </w:tr>
      <w:tr w:rsidR="001965BA" w:rsidRPr="001965BA" w14:paraId="67E4BA74" w14:textId="77777777" w:rsidTr="00196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shd w:val="clear" w:color="auto" w:fill="auto"/>
            <w:noWrap/>
          </w:tcPr>
          <w:p w14:paraId="3A21433A" w14:textId="70023AE3" w:rsidR="00BC47EF" w:rsidRPr="001965BA" w:rsidRDefault="009916CC" w:rsidP="00EC6AC7">
            <w:pPr>
              <w:jc w:val="righ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91" w:type="dxa"/>
            <w:shd w:val="clear" w:color="auto" w:fill="auto"/>
            <w:noWrap/>
          </w:tcPr>
          <w:p w14:paraId="291CEAD4" w14:textId="183FEC40" w:rsidR="00D96CE9" w:rsidRPr="001965BA" w:rsidRDefault="009916CC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Дорожный фонд</w:t>
            </w:r>
            <w:r w:rsidR="00726C7F"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(хозяйственные)</w:t>
            </w:r>
          </w:p>
        </w:tc>
        <w:tc>
          <w:tcPr>
            <w:tcW w:w="2126" w:type="dxa"/>
            <w:shd w:val="clear" w:color="auto" w:fill="auto"/>
          </w:tcPr>
          <w:p w14:paraId="556989ED" w14:textId="3A578FF8" w:rsidR="00BC47EF" w:rsidRPr="001965BA" w:rsidRDefault="009916CC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Текущий ремонт дорог и улиц СНТ</w:t>
            </w:r>
          </w:p>
        </w:tc>
        <w:tc>
          <w:tcPr>
            <w:tcW w:w="1559" w:type="dxa"/>
            <w:gridSpan w:val="2"/>
            <w:shd w:val="clear" w:color="auto" w:fill="auto"/>
            <w:noWrap/>
          </w:tcPr>
          <w:p w14:paraId="4CDD2ACE" w14:textId="503D14F2" w:rsidR="00BC47EF" w:rsidRPr="001965BA" w:rsidRDefault="000948AB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249 700,00</w:t>
            </w:r>
          </w:p>
        </w:tc>
        <w:tc>
          <w:tcPr>
            <w:tcW w:w="1701" w:type="dxa"/>
            <w:shd w:val="clear" w:color="auto" w:fill="auto"/>
          </w:tcPr>
          <w:p w14:paraId="5BBFF547" w14:textId="6AB59732" w:rsidR="00BC47EF" w:rsidRPr="001965BA" w:rsidRDefault="006671A4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13 улица</w:t>
            </w:r>
          </w:p>
        </w:tc>
        <w:tc>
          <w:tcPr>
            <w:tcW w:w="1252" w:type="dxa"/>
            <w:shd w:val="clear" w:color="auto" w:fill="auto"/>
            <w:noWrap/>
          </w:tcPr>
          <w:p w14:paraId="6E3199D4" w14:textId="6A29DEC2" w:rsidR="00BC47EF" w:rsidRPr="001965BA" w:rsidRDefault="00973E9F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499 920,00</w:t>
            </w:r>
          </w:p>
        </w:tc>
        <w:tc>
          <w:tcPr>
            <w:tcW w:w="1412" w:type="dxa"/>
            <w:shd w:val="clear" w:color="auto" w:fill="auto"/>
            <w:noWrap/>
          </w:tcPr>
          <w:p w14:paraId="7FE74F93" w14:textId="55F3EEDA" w:rsidR="00BC47EF" w:rsidRPr="001965BA" w:rsidRDefault="00B61827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965BA">
              <w:rPr>
                <w:rFonts w:eastAsia="Times New Roman" w:cstheme="minorHAnsi"/>
                <w:sz w:val="20"/>
                <w:szCs w:val="20"/>
                <w:lang w:eastAsia="ru-RU"/>
              </w:rPr>
              <w:t>49,95</w:t>
            </w:r>
          </w:p>
        </w:tc>
      </w:tr>
      <w:tr w:rsidR="001965BA" w:rsidRPr="001965BA" w14:paraId="233E8103" w14:textId="77777777" w:rsidTr="00EB6BCF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noWrap/>
          </w:tcPr>
          <w:p w14:paraId="01D94DC1" w14:textId="77777777" w:rsidR="00A61E8E" w:rsidRPr="001965BA" w:rsidRDefault="00A61E8E" w:rsidP="00EC6AC7">
            <w:pPr>
              <w:jc w:val="right"/>
              <w:rPr>
                <w:rFonts w:ascii="Calibri" w:eastAsia="Times New Roman" w:hAnsi="Calibri" w:cs="Calibri"/>
                <w:b w:val="0"/>
                <w:bCs w:val="0"/>
                <w:lang w:eastAsia="ru-RU"/>
              </w:rPr>
            </w:pPr>
          </w:p>
        </w:tc>
        <w:tc>
          <w:tcPr>
            <w:tcW w:w="1691" w:type="dxa"/>
            <w:noWrap/>
          </w:tcPr>
          <w:p w14:paraId="08889AEA" w14:textId="77777777" w:rsidR="00A61E8E" w:rsidRPr="001965BA" w:rsidRDefault="00A61E8E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7BABC684" w14:textId="27319C1F" w:rsidR="00A61E8E" w:rsidRPr="001965BA" w:rsidRDefault="00A61E8E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b/>
                <w:bCs/>
                <w:lang w:eastAsia="ru-RU"/>
              </w:rPr>
              <w:t>Итого</w:t>
            </w:r>
            <w:r w:rsidR="003E0BF5" w:rsidRPr="001965BA">
              <w:rPr>
                <w:rFonts w:ascii="Calibri" w:eastAsia="Times New Roman" w:hAnsi="Calibri" w:cs="Calibri"/>
                <w:b/>
                <w:bCs/>
                <w:lang w:eastAsia="ru-RU"/>
              </w:rPr>
              <w:t>, управленческие</w:t>
            </w:r>
          </w:p>
        </w:tc>
        <w:tc>
          <w:tcPr>
            <w:tcW w:w="1559" w:type="dxa"/>
            <w:gridSpan w:val="2"/>
            <w:noWrap/>
          </w:tcPr>
          <w:p w14:paraId="07EBC00A" w14:textId="1990CD58" w:rsidR="00A61E8E" w:rsidRPr="001965BA" w:rsidRDefault="003F51BD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1 423 119,77</w:t>
            </w:r>
          </w:p>
        </w:tc>
        <w:tc>
          <w:tcPr>
            <w:tcW w:w="1701" w:type="dxa"/>
          </w:tcPr>
          <w:p w14:paraId="7A330131" w14:textId="77777777" w:rsidR="00A61E8E" w:rsidRPr="001965BA" w:rsidRDefault="00A61E8E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1252" w:type="dxa"/>
            <w:noWrap/>
          </w:tcPr>
          <w:p w14:paraId="11C1B289" w14:textId="34BB69A6" w:rsidR="00A61E8E" w:rsidRPr="001965BA" w:rsidRDefault="00BC2374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1 649 736,00</w:t>
            </w:r>
          </w:p>
        </w:tc>
        <w:tc>
          <w:tcPr>
            <w:tcW w:w="1412" w:type="dxa"/>
            <w:noWrap/>
          </w:tcPr>
          <w:p w14:paraId="4EEADD74" w14:textId="1DF2E0A4" w:rsidR="00A61E8E" w:rsidRPr="001965BA" w:rsidRDefault="009A5E5A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b/>
                <w:bCs/>
                <w:lang w:eastAsia="ru-RU"/>
              </w:rPr>
              <w:t>86,26</w:t>
            </w:r>
          </w:p>
        </w:tc>
      </w:tr>
      <w:tr w:rsidR="001965BA" w:rsidRPr="001965BA" w14:paraId="273B6940" w14:textId="77777777" w:rsidTr="00196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shd w:val="clear" w:color="auto" w:fill="auto"/>
            <w:noWrap/>
          </w:tcPr>
          <w:p w14:paraId="47C596BD" w14:textId="77777777" w:rsidR="00A61E8E" w:rsidRPr="001965BA" w:rsidRDefault="00A61E8E" w:rsidP="00EC6AC7">
            <w:pPr>
              <w:jc w:val="right"/>
              <w:rPr>
                <w:rFonts w:ascii="Calibri" w:eastAsia="Times New Roman" w:hAnsi="Calibri" w:cs="Calibri"/>
                <w:b w:val="0"/>
                <w:bCs w:val="0"/>
                <w:lang w:eastAsia="ru-RU"/>
              </w:rPr>
            </w:pPr>
          </w:p>
        </w:tc>
        <w:tc>
          <w:tcPr>
            <w:tcW w:w="1691" w:type="dxa"/>
            <w:shd w:val="clear" w:color="auto" w:fill="auto"/>
            <w:noWrap/>
          </w:tcPr>
          <w:p w14:paraId="0234A0FD" w14:textId="77777777" w:rsidR="00A61E8E" w:rsidRPr="001965BA" w:rsidRDefault="00A61E8E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810B299" w14:textId="49656D21" w:rsidR="00A61E8E" w:rsidRPr="001965BA" w:rsidRDefault="003E0BF5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b/>
                <w:bCs/>
                <w:lang w:eastAsia="ru-RU"/>
              </w:rPr>
              <w:t>Итого, хозяйственные</w:t>
            </w:r>
          </w:p>
        </w:tc>
        <w:tc>
          <w:tcPr>
            <w:tcW w:w="1559" w:type="dxa"/>
            <w:gridSpan w:val="2"/>
            <w:shd w:val="clear" w:color="auto" w:fill="auto"/>
            <w:noWrap/>
          </w:tcPr>
          <w:p w14:paraId="73A06342" w14:textId="6616C3DA" w:rsidR="00A61E8E" w:rsidRPr="001965BA" w:rsidRDefault="00023FC6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5</w:t>
            </w:r>
            <w:r w:rsidR="00154480" w:rsidRPr="001965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  <w:r w:rsidRPr="001965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014</w:t>
            </w:r>
            <w:r w:rsidR="00154480" w:rsidRPr="001965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661,70</w:t>
            </w:r>
          </w:p>
        </w:tc>
        <w:tc>
          <w:tcPr>
            <w:tcW w:w="1701" w:type="dxa"/>
            <w:shd w:val="clear" w:color="auto" w:fill="auto"/>
          </w:tcPr>
          <w:p w14:paraId="6B0CDD59" w14:textId="77777777" w:rsidR="00A61E8E" w:rsidRPr="001965BA" w:rsidRDefault="00A61E8E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</w:tcPr>
          <w:p w14:paraId="6794A1A1" w14:textId="17494866" w:rsidR="00A61E8E" w:rsidRPr="001965BA" w:rsidRDefault="009D6A6B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4</w:t>
            </w:r>
            <w:r w:rsidR="00617B03" w:rsidRPr="001965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574 268,00</w:t>
            </w:r>
          </w:p>
        </w:tc>
        <w:tc>
          <w:tcPr>
            <w:tcW w:w="1412" w:type="dxa"/>
            <w:shd w:val="clear" w:color="auto" w:fill="auto"/>
            <w:noWrap/>
          </w:tcPr>
          <w:p w14:paraId="4C0998E5" w14:textId="4550E863" w:rsidR="00A61E8E" w:rsidRPr="001965BA" w:rsidRDefault="00C20EDE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b/>
                <w:bCs/>
                <w:lang w:eastAsia="ru-RU"/>
              </w:rPr>
              <w:t>109,62</w:t>
            </w:r>
          </w:p>
        </w:tc>
      </w:tr>
      <w:tr w:rsidR="001965BA" w:rsidRPr="001965BA" w14:paraId="5FA62CBD" w14:textId="77777777" w:rsidTr="00EB6BCF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noWrap/>
          </w:tcPr>
          <w:p w14:paraId="2D1E1B6D" w14:textId="6DA75198" w:rsidR="00115ED8" w:rsidRPr="001965BA" w:rsidRDefault="00115ED8" w:rsidP="00EC6AC7">
            <w:pPr>
              <w:jc w:val="right"/>
              <w:rPr>
                <w:rFonts w:ascii="Calibri" w:eastAsia="Times New Roman" w:hAnsi="Calibri" w:cs="Calibri"/>
                <w:b w:val="0"/>
                <w:bCs w:val="0"/>
                <w:lang w:eastAsia="ru-RU"/>
              </w:rPr>
            </w:pPr>
          </w:p>
        </w:tc>
        <w:tc>
          <w:tcPr>
            <w:tcW w:w="1691" w:type="dxa"/>
            <w:noWrap/>
          </w:tcPr>
          <w:p w14:paraId="770EDF6A" w14:textId="630FBBDF" w:rsidR="00115ED8" w:rsidRPr="001965BA" w:rsidRDefault="00115ED8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109DD5E7" w14:textId="41DC4F68" w:rsidR="00115ED8" w:rsidRPr="001965BA" w:rsidRDefault="00115ED8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b/>
                <w:bCs/>
                <w:lang w:eastAsia="ru-RU"/>
              </w:rPr>
              <w:t>ВСЕГО</w:t>
            </w:r>
            <w:r w:rsidR="00F1592C" w:rsidRPr="001965BA">
              <w:rPr>
                <w:rFonts w:ascii="Calibri" w:eastAsia="Times New Roman" w:hAnsi="Calibri" w:cs="Calibri"/>
                <w:b/>
                <w:bCs/>
                <w:lang w:eastAsia="ru-RU"/>
              </w:rPr>
              <w:t>, расходы</w:t>
            </w:r>
            <w:r w:rsidR="00617B03" w:rsidRPr="001965BA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по смете</w:t>
            </w:r>
          </w:p>
        </w:tc>
        <w:tc>
          <w:tcPr>
            <w:tcW w:w="1559" w:type="dxa"/>
            <w:gridSpan w:val="2"/>
            <w:noWrap/>
          </w:tcPr>
          <w:p w14:paraId="1223C414" w14:textId="3986ACD2" w:rsidR="00115ED8" w:rsidRPr="001965BA" w:rsidRDefault="00DB7646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6 437 781,47</w:t>
            </w:r>
          </w:p>
        </w:tc>
        <w:tc>
          <w:tcPr>
            <w:tcW w:w="1701" w:type="dxa"/>
          </w:tcPr>
          <w:p w14:paraId="0125FFD9" w14:textId="5E43B09D" w:rsidR="00115ED8" w:rsidRPr="001965BA" w:rsidRDefault="00115ED8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1252" w:type="dxa"/>
            <w:noWrap/>
          </w:tcPr>
          <w:p w14:paraId="29D4CD5F" w14:textId="0F178E59" w:rsidR="00115ED8" w:rsidRPr="001965BA" w:rsidRDefault="00FD1B74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6 224 004,00</w:t>
            </w:r>
          </w:p>
        </w:tc>
        <w:tc>
          <w:tcPr>
            <w:tcW w:w="1412" w:type="dxa"/>
            <w:noWrap/>
          </w:tcPr>
          <w:p w14:paraId="63D78F6D" w14:textId="5BC820A8" w:rsidR="00115ED8" w:rsidRPr="001965BA" w:rsidRDefault="000E267C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b/>
                <w:bCs/>
                <w:lang w:eastAsia="ru-RU"/>
              </w:rPr>
              <w:t>103,43</w:t>
            </w:r>
          </w:p>
        </w:tc>
      </w:tr>
    </w:tbl>
    <w:p w14:paraId="121B64F7" w14:textId="53C69FDF" w:rsidR="009E5FD0" w:rsidRPr="001965BA" w:rsidRDefault="00C31258" w:rsidP="00EC6AC7">
      <w:pPr>
        <w:spacing w:after="0" w:line="240" w:lineRule="auto"/>
        <w:rPr>
          <w:b/>
          <w:bCs/>
          <w:sz w:val="24"/>
          <w:szCs w:val="24"/>
        </w:rPr>
      </w:pPr>
      <w:r w:rsidRPr="001965BA">
        <w:rPr>
          <w:b/>
          <w:bCs/>
          <w:sz w:val="24"/>
          <w:szCs w:val="24"/>
        </w:rPr>
        <w:t>Ос</w:t>
      </w:r>
      <w:r w:rsidR="009E5FD0" w:rsidRPr="001965BA">
        <w:rPr>
          <w:b/>
          <w:bCs/>
          <w:sz w:val="24"/>
          <w:szCs w:val="24"/>
        </w:rPr>
        <w:t xml:space="preserve">таток денежных средств на </w:t>
      </w:r>
      <w:r w:rsidR="00821463" w:rsidRPr="001965BA">
        <w:rPr>
          <w:b/>
          <w:bCs/>
          <w:sz w:val="24"/>
          <w:szCs w:val="24"/>
        </w:rPr>
        <w:t>31.12</w:t>
      </w:r>
      <w:r w:rsidR="008933A4" w:rsidRPr="001965BA">
        <w:rPr>
          <w:b/>
          <w:bCs/>
          <w:sz w:val="24"/>
          <w:szCs w:val="24"/>
        </w:rPr>
        <w:t>.</w:t>
      </w:r>
      <w:r w:rsidR="00287075" w:rsidRPr="001965BA">
        <w:rPr>
          <w:b/>
          <w:bCs/>
          <w:sz w:val="24"/>
          <w:szCs w:val="24"/>
        </w:rPr>
        <w:t>2</w:t>
      </w:r>
      <w:r w:rsidR="009429EC" w:rsidRPr="001965BA">
        <w:rPr>
          <w:b/>
          <w:bCs/>
          <w:sz w:val="24"/>
          <w:szCs w:val="24"/>
        </w:rPr>
        <w:t>02</w:t>
      </w:r>
      <w:r w:rsidR="005A28E4" w:rsidRPr="001965BA">
        <w:rPr>
          <w:b/>
          <w:bCs/>
          <w:sz w:val="24"/>
          <w:szCs w:val="24"/>
        </w:rPr>
        <w:t>2</w:t>
      </w:r>
      <w:r w:rsidR="00140DBA" w:rsidRPr="001965BA">
        <w:rPr>
          <w:b/>
          <w:bCs/>
          <w:sz w:val="24"/>
          <w:szCs w:val="24"/>
        </w:rPr>
        <w:t xml:space="preserve"> </w:t>
      </w:r>
      <w:r w:rsidR="008933A4" w:rsidRPr="001965BA">
        <w:rPr>
          <w:b/>
          <w:bCs/>
          <w:sz w:val="24"/>
          <w:szCs w:val="24"/>
        </w:rPr>
        <w:t>г.</w:t>
      </w:r>
      <w:r w:rsidR="009E5FD0" w:rsidRPr="001965BA">
        <w:rPr>
          <w:b/>
          <w:bCs/>
          <w:sz w:val="24"/>
          <w:szCs w:val="24"/>
        </w:rPr>
        <w:t xml:space="preserve"> составляет </w:t>
      </w:r>
      <w:r w:rsidR="00BF2358" w:rsidRPr="001965BA">
        <w:rPr>
          <w:b/>
          <w:bCs/>
          <w:sz w:val="24"/>
          <w:szCs w:val="24"/>
        </w:rPr>
        <w:t>75 701,45</w:t>
      </w:r>
      <w:r w:rsidR="006F6D6E" w:rsidRPr="001965BA">
        <w:rPr>
          <w:b/>
          <w:bCs/>
          <w:sz w:val="24"/>
          <w:szCs w:val="24"/>
        </w:rPr>
        <w:t xml:space="preserve"> рублей</w:t>
      </w:r>
      <w:r w:rsidR="00821463" w:rsidRPr="001965BA">
        <w:rPr>
          <w:b/>
          <w:bCs/>
          <w:sz w:val="24"/>
          <w:szCs w:val="24"/>
        </w:rPr>
        <w:t>.</w:t>
      </w:r>
    </w:p>
    <w:p w14:paraId="121B6640" w14:textId="04B67EE9" w:rsidR="006F6D6E" w:rsidRPr="001965BA" w:rsidRDefault="00732A69" w:rsidP="00EC6AC7">
      <w:pPr>
        <w:pStyle w:val="2"/>
        <w:spacing w:before="0" w:line="240" w:lineRule="auto"/>
        <w:rPr>
          <w:b/>
          <w:bCs/>
          <w:color w:val="auto"/>
          <w:sz w:val="24"/>
          <w:szCs w:val="24"/>
        </w:rPr>
      </w:pPr>
      <w:r w:rsidRPr="001965BA">
        <w:rPr>
          <w:b/>
          <w:bCs/>
          <w:color w:val="auto"/>
          <w:sz w:val="24"/>
          <w:szCs w:val="24"/>
        </w:rPr>
        <w:t xml:space="preserve">Анализ </w:t>
      </w:r>
      <w:r w:rsidR="00DA704D" w:rsidRPr="001965BA">
        <w:rPr>
          <w:b/>
          <w:bCs/>
          <w:color w:val="auto"/>
          <w:sz w:val="24"/>
          <w:szCs w:val="24"/>
        </w:rPr>
        <w:t xml:space="preserve">расходной части </w:t>
      </w:r>
      <w:r w:rsidRPr="001965BA">
        <w:rPr>
          <w:b/>
          <w:bCs/>
          <w:color w:val="auto"/>
          <w:sz w:val="24"/>
          <w:szCs w:val="24"/>
        </w:rPr>
        <w:t>смет</w:t>
      </w:r>
      <w:r w:rsidR="00DA704D" w:rsidRPr="001965BA">
        <w:rPr>
          <w:b/>
          <w:bCs/>
          <w:color w:val="auto"/>
          <w:sz w:val="24"/>
          <w:szCs w:val="24"/>
        </w:rPr>
        <w:t>ы</w:t>
      </w:r>
      <w:r w:rsidRPr="001965BA">
        <w:rPr>
          <w:b/>
          <w:bCs/>
          <w:color w:val="auto"/>
          <w:sz w:val="24"/>
          <w:szCs w:val="24"/>
        </w:rPr>
        <w:t>:</w:t>
      </w:r>
    </w:p>
    <w:p w14:paraId="223515C5" w14:textId="2FEFEF9E" w:rsidR="005C26D3" w:rsidRPr="001965BA" w:rsidRDefault="00541E83" w:rsidP="00EC6AC7">
      <w:pPr>
        <w:pStyle w:val="a3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1965BA">
        <w:rPr>
          <w:sz w:val="24"/>
          <w:szCs w:val="24"/>
        </w:rPr>
        <w:t xml:space="preserve">Смета выполнена на </w:t>
      </w:r>
      <w:r w:rsidR="00CC38BC" w:rsidRPr="001965BA">
        <w:rPr>
          <w:sz w:val="24"/>
          <w:szCs w:val="24"/>
        </w:rPr>
        <w:t>103,43%</w:t>
      </w:r>
      <w:r w:rsidR="00133121" w:rsidRPr="001965BA">
        <w:rPr>
          <w:sz w:val="24"/>
          <w:szCs w:val="24"/>
        </w:rPr>
        <w:t xml:space="preserve"> за счет</w:t>
      </w:r>
      <w:r w:rsidR="006C65C0" w:rsidRPr="001965BA">
        <w:rPr>
          <w:sz w:val="24"/>
          <w:szCs w:val="24"/>
        </w:rPr>
        <w:t xml:space="preserve"> использования</w:t>
      </w:r>
      <w:r w:rsidR="00133121" w:rsidRPr="001965BA">
        <w:rPr>
          <w:sz w:val="24"/>
          <w:szCs w:val="24"/>
        </w:rPr>
        <w:t xml:space="preserve"> остатка</w:t>
      </w:r>
      <w:r w:rsidR="005215DD" w:rsidRPr="001965BA">
        <w:rPr>
          <w:sz w:val="24"/>
          <w:szCs w:val="24"/>
        </w:rPr>
        <w:t xml:space="preserve"> денежных средств </w:t>
      </w:r>
      <w:r w:rsidR="00133121" w:rsidRPr="001965BA">
        <w:rPr>
          <w:sz w:val="24"/>
          <w:szCs w:val="24"/>
        </w:rPr>
        <w:t xml:space="preserve">на расчетном счете на 01 января 2022 года. </w:t>
      </w:r>
    </w:p>
    <w:p w14:paraId="3BDE6DB8" w14:textId="6988EAA1" w:rsidR="00541E83" w:rsidRPr="001965BA" w:rsidRDefault="00E3506F" w:rsidP="00EC6AC7">
      <w:pPr>
        <w:pStyle w:val="a3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1965BA">
        <w:rPr>
          <w:sz w:val="24"/>
          <w:szCs w:val="24"/>
        </w:rPr>
        <w:t>*</w:t>
      </w:r>
      <w:r w:rsidR="005215DD" w:rsidRPr="001965BA">
        <w:rPr>
          <w:sz w:val="24"/>
          <w:szCs w:val="24"/>
        </w:rPr>
        <w:t>Налог на воду</w:t>
      </w:r>
      <w:r w:rsidR="00F96457" w:rsidRPr="001965BA">
        <w:rPr>
          <w:sz w:val="24"/>
          <w:szCs w:val="24"/>
        </w:rPr>
        <w:t xml:space="preserve"> - </w:t>
      </w:r>
      <w:r w:rsidR="00BC508F" w:rsidRPr="001965BA">
        <w:rPr>
          <w:sz w:val="24"/>
          <w:szCs w:val="24"/>
        </w:rPr>
        <w:t>о</w:t>
      </w:r>
      <w:r w:rsidR="00085AC8" w:rsidRPr="001965BA">
        <w:rPr>
          <w:sz w:val="24"/>
          <w:szCs w:val="24"/>
        </w:rPr>
        <w:t xml:space="preserve">тмечено </w:t>
      </w:r>
      <w:r w:rsidR="003877B6" w:rsidRPr="001965BA">
        <w:rPr>
          <w:sz w:val="24"/>
          <w:szCs w:val="24"/>
        </w:rPr>
        <w:t xml:space="preserve">значительное </w:t>
      </w:r>
      <w:r w:rsidR="00085AC8" w:rsidRPr="001965BA">
        <w:rPr>
          <w:sz w:val="24"/>
          <w:szCs w:val="24"/>
        </w:rPr>
        <w:t xml:space="preserve">превышение запланированных сметой расходов </w:t>
      </w:r>
      <w:r w:rsidR="005215DD" w:rsidRPr="001965BA">
        <w:rPr>
          <w:sz w:val="24"/>
          <w:szCs w:val="24"/>
        </w:rPr>
        <w:t>по уплате налога на воду</w:t>
      </w:r>
      <w:r w:rsidR="00C170FC" w:rsidRPr="001965BA">
        <w:rPr>
          <w:sz w:val="24"/>
          <w:szCs w:val="24"/>
        </w:rPr>
        <w:t>. Причина – при планир</w:t>
      </w:r>
      <w:r w:rsidR="003D7EC5" w:rsidRPr="001965BA">
        <w:rPr>
          <w:sz w:val="24"/>
          <w:szCs w:val="24"/>
        </w:rPr>
        <w:t>о</w:t>
      </w:r>
      <w:r w:rsidR="00C170FC" w:rsidRPr="001965BA">
        <w:rPr>
          <w:sz w:val="24"/>
          <w:szCs w:val="24"/>
        </w:rPr>
        <w:t xml:space="preserve">вании </w:t>
      </w:r>
      <w:r w:rsidR="003D7EC5" w:rsidRPr="001965BA">
        <w:rPr>
          <w:sz w:val="24"/>
          <w:szCs w:val="24"/>
        </w:rPr>
        <w:t>суммы налога</w:t>
      </w:r>
      <w:r w:rsidR="00C170FC" w:rsidRPr="001965BA">
        <w:rPr>
          <w:sz w:val="24"/>
          <w:szCs w:val="24"/>
        </w:rPr>
        <w:t xml:space="preserve"> на воду </w:t>
      </w:r>
      <w:r w:rsidR="003D7EC5" w:rsidRPr="001965BA">
        <w:rPr>
          <w:sz w:val="24"/>
          <w:szCs w:val="24"/>
        </w:rPr>
        <w:t>исходили из того, что жител</w:t>
      </w:r>
      <w:r w:rsidR="003901F6" w:rsidRPr="001965BA">
        <w:rPr>
          <w:sz w:val="24"/>
          <w:szCs w:val="24"/>
        </w:rPr>
        <w:t>и</w:t>
      </w:r>
      <w:r w:rsidR="003D7EC5" w:rsidRPr="001965BA">
        <w:rPr>
          <w:sz w:val="24"/>
          <w:szCs w:val="24"/>
        </w:rPr>
        <w:t xml:space="preserve"> СНТ (садоводы) являются населением для целей исчисления данного налога. </w:t>
      </w:r>
      <w:r w:rsidR="00F85152" w:rsidRPr="001965BA">
        <w:rPr>
          <w:sz w:val="24"/>
          <w:szCs w:val="24"/>
        </w:rPr>
        <w:t xml:space="preserve">Но, к сожалению, </w:t>
      </w:r>
      <w:r w:rsidR="007B7397" w:rsidRPr="001965BA">
        <w:rPr>
          <w:sz w:val="24"/>
          <w:szCs w:val="24"/>
        </w:rPr>
        <w:t xml:space="preserve">СНТ приравниваются к юридическим лицам (заводам, фабрикам) и ставка налога существенно выше, чем для населения. </w:t>
      </w:r>
    </w:p>
    <w:p w14:paraId="0533FC84" w14:textId="7EA074C2" w:rsidR="0060642F" w:rsidRPr="001965BA" w:rsidRDefault="00E3506F" w:rsidP="00EC6AC7">
      <w:pPr>
        <w:pStyle w:val="a3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1965BA">
        <w:rPr>
          <w:sz w:val="24"/>
          <w:szCs w:val="24"/>
        </w:rPr>
        <w:t>**</w:t>
      </w:r>
      <w:r w:rsidR="0060642F" w:rsidRPr="001965BA">
        <w:rPr>
          <w:sz w:val="24"/>
          <w:szCs w:val="24"/>
        </w:rPr>
        <w:t>Договор аренды въездно</w:t>
      </w:r>
      <w:r w:rsidR="009C2035" w:rsidRPr="001965BA">
        <w:rPr>
          <w:sz w:val="24"/>
          <w:szCs w:val="24"/>
        </w:rPr>
        <w:t xml:space="preserve">й зоны СНТ заключен не был, соответственно не были произведены </w:t>
      </w:r>
      <w:r w:rsidR="0060642F" w:rsidRPr="001965BA">
        <w:rPr>
          <w:sz w:val="24"/>
          <w:szCs w:val="24"/>
        </w:rPr>
        <w:t>и сопутствующие ему расходы</w:t>
      </w:r>
      <w:r w:rsidR="009C2035" w:rsidRPr="001965BA">
        <w:rPr>
          <w:sz w:val="24"/>
          <w:szCs w:val="24"/>
        </w:rPr>
        <w:t>.</w:t>
      </w:r>
    </w:p>
    <w:p w14:paraId="0CFA1C6C" w14:textId="520A53D7" w:rsidR="005D5123" w:rsidRPr="001965BA" w:rsidRDefault="007F419A" w:rsidP="00EC6AC7">
      <w:pPr>
        <w:pStyle w:val="a3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1965BA">
        <w:rPr>
          <w:sz w:val="24"/>
          <w:szCs w:val="24"/>
        </w:rPr>
        <w:t>***</w:t>
      </w:r>
      <w:r w:rsidRPr="001965BA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1965BA">
        <w:rPr>
          <w:sz w:val="24"/>
          <w:szCs w:val="24"/>
        </w:rPr>
        <w:t>Оплата договора за ведение делопроизводства и юридические консультации – в данную сумму вошла оплата работ</w:t>
      </w:r>
      <w:r w:rsidR="00492558" w:rsidRPr="001965BA">
        <w:rPr>
          <w:sz w:val="24"/>
          <w:szCs w:val="24"/>
        </w:rPr>
        <w:t xml:space="preserve"> с государственными органами по претензиям садоводов, </w:t>
      </w:r>
      <w:r w:rsidR="002E4CD2" w:rsidRPr="001965BA">
        <w:rPr>
          <w:sz w:val="24"/>
          <w:szCs w:val="24"/>
        </w:rPr>
        <w:t xml:space="preserve">по судам с должниками, </w:t>
      </w:r>
      <w:r w:rsidR="008D273A" w:rsidRPr="001965BA">
        <w:rPr>
          <w:sz w:val="24"/>
          <w:szCs w:val="24"/>
        </w:rPr>
        <w:t xml:space="preserve">результатом которых является Судебный приказ, </w:t>
      </w:r>
      <w:r w:rsidR="00CA3369" w:rsidRPr="001965BA">
        <w:rPr>
          <w:sz w:val="24"/>
          <w:szCs w:val="24"/>
        </w:rPr>
        <w:t>подготовка общих собраний</w:t>
      </w:r>
      <w:r w:rsidR="00625666" w:rsidRPr="001965BA">
        <w:rPr>
          <w:sz w:val="24"/>
          <w:szCs w:val="24"/>
        </w:rPr>
        <w:t xml:space="preserve"> членов СНТ, запросы СНТ в различные </w:t>
      </w:r>
      <w:r w:rsidR="009A646F" w:rsidRPr="001965BA">
        <w:rPr>
          <w:sz w:val="24"/>
          <w:szCs w:val="24"/>
        </w:rPr>
        <w:t>органы.</w:t>
      </w:r>
      <w:r w:rsidRPr="001965BA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9A646F" w:rsidRPr="001965BA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9A646F" w:rsidRPr="001965BA">
        <w:rPr>
          <w:sz w:val="24"/>
          <w:szCs w:val="24"/>
        </w:rPr>
        <w:t>Оплата работ с должниками</w:t>
      </w:r>
      <w:r w:rsidR="00BB29BE" w:rsidRPr="001965BA">
        <w:rPr>
          <w:sz w:val="24"/>
          <w:szCs w:val="24"/>
        </w:rPr>
        <w:t xml:space="preserve"> в суде, результатом которых </w:t>
      </w:r>
      <w:r w:rsidR="00887FA6" w:rsidRPr="001965BA">
        <w:rPr>
          <w:sz w:val="24"/>
          <w:szCs w:val="24"/>
        </w:rPr>
        <w:t xml:space="preserve">должен стать </w:t>
      </w:r>
      <w:r w:rsidR="00BB29BE" w:rsidRPr="001965BA">
        <w:rPr>
          <w:sz w:val="24"/>
          <w:szCs w:val="24"/>
        </w:rPr>
        <w:t>Исполнительный лист</w:t>
      </w:r>
      <w:r w:rsidR="00887FA6" w:rsidRPr="001965BA">
        <w:rPr>
          <w:sz w:val="24"/>
          <w:szCs w:val="24"/>
        </w:rPr>
        <w:t>,</w:t>
      </w:r>
      <w:r w:rsidR="00BB29BE" w:rsidRPr="001965BA">
        <w:rPr>
          <w:sz w:val="24"/>
          <w:szCs w:val="24"/>
        </w:rPr>
        <w:t xml:space="preserve"> оплачиваются </w:t>
      </w:r>
      <w:r w:rsidR="00320567" w:rsidRPr="001965BA">
        <w:rPr>
          <w:sz w:val="24"/>
          <w:szCs w:val="24"/>
        </w:rPr>
        <w:t>как судебные расходы, которые должны быть полностью или частично компенсированы ответчиком.</w:t>
      </w:r>
    </w:p>
    <w:p w14:paraId="0E87F92F" w14:textId="6BECA011" w:rsidR="003901F6" w:rsidRPr="001965BA" w:rsidRDefault="005F03A1" w:rsidP="00EC6AC7">
      <w:pPr>
        <w:pStyle w:val="a3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1965BA">
        <w:rPr>
          <w:sz w:val="24"/>
          <w:szCs w:val="24"/>
        </w:rPr>
        <w:t>***</w:t>
      </w:r>
      <w:r w:rsidR="005D5123" w:rsidRPr="001965BA">
        <w:rPr>
          <w:sz w:val="24"/>
          <w:szCs w:val="24"/>
        </w:rPr>
        <w:t>*</w:t>
      </w:r>
      <w:r w:rsidR="003901F6" w:rsidRPr="001965BA">
        <w:rPr>
          <w:sz w:val="24"/>
          <w:szCs w:val="24"/>
        </w:rPr>
        <w:t>Обслуживание и плановый ремонт электросети</w:t>
      </w:r>
      <w:r w:rsidR="00C8182C" w:rsidRPr="001965BA">
        <w:rPr>
          <w:sz w:val="24"/>
          <w:szCs w:val="24"/>
        </w:rPr>
        <w:t xml:space="preserve"> ВЛ-0,4 </w:t>
      </w:r>
      <w:proofErr w:type="spellStart"/>
      <w:r w:rsidR="00C8182C" w:rsidRPr="001965BA">
        <w:rPr>
          <w:sz w:val="24"/>
          <w:szCs w:val="24"/>
        </w:rPr>
        <w:t>кВ</w:t>
      </w:r>
      <w:proofErr w:type="spellEnd"/>
      <w:r w:rsidR="00C8182C" w:rsidRPr="001965BA">
        <w:rPr>
          <w:sz w:val="24"/>
          <w:szCs w:val="24"/>
        </w:rPr>
        <w:t xml:space="preserve"> </w:t>
      </w:r>
      <w:r w:rsidR="00D56CF6" w:rsidRPr="001965BA">
        <w:rPr>
          <w:sz w:val="24"/>
          <w:szCs w:val="24"/>
        </w:rPr>
        <w:t>–</w:t>
      </w:r>
      <w:r w:rsidR="00C8182C" w:rsidRPr="001965BA">
        <w:rPr>
          <w:sz w:val="24"/>
          <w:szCs w:val="24"/>
        </w:rPr>
        <w:t xml:space="preserve"> </w:t>
      </w:r>
      <w:r w:rsidR="00D56CF6" w:rsidRPr="001965BA">
        <w:rPr>
          <w:sz w:val="24"/>
          <w:szCs w:val="24"/>
        </w:rPr>
        <w:t xml:space="preserve">превышение </w:t>
      </w:r>
      <w:r w:rsidR="00A67792" w:rsidRPr="001965BA">
        <w:rPr>
          <w:sz w:val="24"/>
          <w:szCs w:val="24"/>
        </w:rPr>
        <w:t xml:space="preserve">фактических </w:t>
      </w:r>
      <w:r w:rsidR="00D56CF6" w:rsidRPr="001965BA">
        <w:rPr>
          <w:sz w:val="24"/>
          <w:szCs w:val="24"/>
        </w:rPr>
        <w:t>расходов н</w:t>
      </w:r>
      <w:r w:rsidR="00A67792" w:rsidRPr="001965BA">
        <w:rPr>
          <w:sz w:val="24"/>
          <w:szCs w:val="24"/>
        </w:rPr>
        <w:t xml:space="preserve">ад планируемыми произошло </w:t>
      </w:r>
      <w:r w:rsidR="00C25EB3" w:rsidRPr="001965BA">
        <w:rPr>
          <w:sz w:val="24"/>
          <w:szCs w:val="24"/>
        </w:rPr>
        <w:t xml:space="preserve">в основном </w:t>
      </w:r>
      <w:r w:rsidR="00A67792" w:rsidRPr="001965BA">
        <w:rPr>
          <w:sz w:val="24"/>
          <w:szCs w:val="24"/>
        </w:rPr>
        <w:t xml:space="preserve">вследствие выполнения дополнительной работы </w:t>
      </w:r>
      <w:r w:rsidR="00F94C03" w:rsidRPr="001965BA">
        <w:rPr>
          <w:sz w:val="24"/>
          <w:szCs w:val="24"/>
        </w:rPr>
        <w:t>по реконструкции РУ</w:t>
      </w:r>
      <w:r w:rsidR="000831DC" w:rsidRPr="001965BA">
        <w:rPr>
          <w:sz w:val="24"/>
          <w:szCs w:val="24"/>
        </w:rPr>
        <w:t>-0,4 КТП 428</w:t>
      </w:r>
      <w:r w:rsidR="00734385" w:rsidRPr="001965BA">
        <w:rPr>
          <w:sz w:val="24"/>
          <w:szCs w:val="24"/>
        </w:rPr>
        <w:t xml:space="preserve">. </w:t>
      </w:r>
      <w:r w:rsidR="008467B2" w:rsidRPr="001965BA">
        <w:rPr>
          <w:sz w:val="24"/>
          <w:szCs w:val="24"/>
        </w:rPr>
        <w:t xml:space="preserve">Стоимость работы 78 417 рублей. Остальные расходы по этой </w:t>
      </w:r>
      <w:r w:rsidR="001A5D88" w:rsidRPr="001965BA">
        <w:rPr>
          <w:sz w:val="24"/>
          <w:szCs w:val="24"/>
        </w:rPr>
        <w:t>статье</w:t>
      </w:r>
      <w:r w:rsidR="008467B2" w:rsidRPr="001965BA">
        <w:rPr>
          <w:sz w:val="24"/>
          <w:szCs w:val="24"/>
        </w:rPr>
        <w:t xml:space="preserve"> </w:t>
      </w:r>
      <w:r w:rsidR="001A5D88" w:rsidRPr="001965BA">
        <w:rPr>
          <w:sz w:val="24"/>
          <w:szCs w:val="24"/>
        </w:rPr>
        <w:t>заключалась в замене светильников</w:t>
      </w:r>
      <w:r w:rsidR="002A1EDA" w:rsidRPr="001965BA">
        <w:rPr>
          <w:sz w:val="24"/>
          <w:szCs w:val="24"/>
        </w:rPr>
        <w:t>,</w:t>
      </w:r>
      <w:r w:rsidR="001A5D88" w:rsidRPr="001965BA">
        <w:rPr>
          <w:sz w:val="24"/>
          <w:szCs w:val="24"/>
        </w:rPr>
        <w:t xml:space="preserve"> ремонте </w:t>
      </w:r>
      <w:r w:rsidR="002F14B0" w:rsidRPr="001965BA">
        <w:rPr>
          <w:sz w:val="24"/>
          <w:szCs w:val="24"/>
        </w:rPr>
        <w:t>и замене осветительной арматуры и крепежа.</w:t>
      </w:r>
    </w:p>
    <w:p w14:paraId="669F2AA7" w14:textId="7C8B1D6C" w:rsidR="002C551D" w:rsidRPr="001965BA" w:rsidRDefault="00A71FF5" w:rsidP="00EC6AC7">
      <w:pPr>
        <w:pStyle w:val="a3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1965BA">
        <w:rPr>
          <w:sz w:val="24"/>
          <w:szCs w:val="24"/>
        </w:rPr>
        <w:t>****</w:t>
      </w:r>
      <w:r w:rsidR="005D5123" w:rsidRPr="001965BA">
        <w:rPr>
          <w:sz w:val="24"/>
          <w:szCs w:val="24"/>
        </w:rPr>
        <w:t>*</w:t>
      </w:r>
      <w:r w:rsidR="002C551D" w:rsidRPr="001965BA">
        <w:rPr>
          <w:sz w:val="24"/>
          <w:szCs w:val="24"/>
        </w:rPr>
        <w:t xml:space="preserve">Демонтаж ВЛ-10 </w:t>
      </w:r>
      <w:proofErr w:type="spellStart"/>
      <w:r w:rsidR="002C551D" w:rsidRPr="001965BA">
        <w:rPr>
          <w:sz w:val="24"/>
          <w:szCs w:val="24"/>
        </w:rPr>
        <w:t>кВ</w:t>
      </w:r>
      <w:proofErr w:type="spellEnd"/>
      <w:r w:rsidR="002C551D" w:rsidRPr="001965BA">
        <w:rPr>
          <w:sz w:val="24"/>
          <w:szCs w:val="24"/>
        </w:rPr>
        <w:t xml:space="preserve"> и укладка подземного кабеля</w:t>
      </w:r>
      <w:r w:rsidR="002C551D" w:rsidRPr="001965BA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3F5922" w:rsidRPr="001965BA">
        <w:rPr>
          <w:rFonts w:eastAsia="Times New Roman" w:cstheme="minorHAnsi"/>
          <w:sz w:val="24"/>
          <w:szCs w:val="24"/>
          <w:lang w:eastAsia="ru-RU"/>
        </w:rPr>
        <w:t>–</w:t>
      </w:r>
      <w:r w:rsidR="002C551D" w:rsidRPr="001965BA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3F5922" w:rsidRPr="001965BA">
        <w:rPr>
          <w:sz w:val="24"/>
          <w:szCs w:val="24"/>
        </w:rPr>
        <w:t>в 2022 году работы были оплачены частично</w:t>
      </w:r>
      <w:r w:rsidR="003F5922" w:rsidRPr="001965BA">
        <w:rPr>
          <w:rFonts w:eastAsia="Times New Roman" w:cstheme="minorHAnsi"/>
          <w:sz w:val="24"/>
          <w:szCs w:val="24"/>
          <w:lang w:eastAsia="ru-RU"/>
        </w:rPr>
        <w:t xml:space="preserve">. </w:t>
      </w:r>
      <w:r w:rsidR="00751C17" w:rsidRPr="001965BA">
        <w:rPr>
          <w:sz w:val="24"/>
          <w:szCs w:val="24"/>
        </w:rPr>
        <w:t xml:space="preserve">По смете ООО «Партнер Энерго» было оплачено 1,5 </w:t>
      </w:r>
      <w:proofErr w:type="gramStart"/>
      <w:r w:rsidR="00751C17" w:rsidRPr="001965BA">
        <w:rPr>
          <w:sz w:val="24"/>
          <w:szCs w:val="24"/>
        </w:rPr>
        <w:t>млн.</w:t>
      </w:r>
      <w:proofErr w:type="gramEnd"/>
      <w:r w:rsidR="00751C17" w:rsidRPr="001965BA">
        <w:rPr>
          <w:sz w:val="24"/>
          <w:szCs w:val="24"/>
        </w:rPr>
        <w:t xml:space="preserve"> рублей, </w:t>
      </w:r>
      <w:r w:rsidR="00771680" w:rsidRPr="001965BA">
        <w:rPr>
          <w:sz w:val="24"/>
          <w:szCs w:val="24"/>
        </w:rPr>
        <w:t xml:space="preserve">а 99 500 рублей было выплачено за </w:t>
      </w:r>
      <w:r w:rsidR="00822219" w:rsidRPr="001965BA">
        <w:rPr>
          <w:sz w:val="24"/>
          <w:szCs w:val="24"/>
        </w:rPr>
        <w:t xml:space="preserve">ручные работы в зоне прокладки кабеля. Окончательная сумма договора с Партнер Энерго </w:t>
      </w:r>
      <w:r w:rsidR="00C86DF6" w:rsidRPr="001965BA">
        <w:rPr>
          <w:sz w:val="24"/>
          <w:szCs w:val="24"/>
        </w:rPr>
        <w:t xml:space="preserve">составила 1 819 449,31 рубль, следовательно, к доплате в 2023 году осталась сумма </w:t>
      </w:r>
      <w:r w:rsidR="004A51E5" w:rsidRPr="001965BA">
        <w:rPr>
          <w:sz w:val="24"/>
          <w:szCs w:val="24"/>
        </w:rPr>
        <w:t>319 449,31 рубль.</w:t>
      </w:r>
    </w:p>
    <w:p w14:paraId="024C8C88" w14:textId="7FF4C313" w:rsidR="000C3417" w:rsidRPr="001965BA" w:rsidRDefault="007553DD" w:rsidP="00EC6AC7">
      <w:pPr>
        <w:pStyle w:val="a3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1965BA">
        <w:rPr>
          <w:rFonts w:eastAsia="Times New Roman" w:cstheme="minorHAnsi"/>
          <w:sz w:val="24"/>
          <w:szCs w:val="24"/>
          <w:lang w:eastAsia="ru-RU"/>
        </w:rPr>
        <w:t>*****</w:t>
      </w:r>
      <w:r w:rsidR="005D5123" w:rsidRPr="001965BA">
        <w:rPr>
          <w:rFonts w:eastAsia="Times New Roman" w:cstheme="minorHAnsi"/>
          <w:sz w:val="24"/>
          <w:szCs w:val="24"/>
          <w:lang w:eastAsia="ru-RU"/>
        </w:rPr>
        <w:t>*</w:t>
      </w:r>
      <w:r w:rsidR="0034457F" w:rsidRPr="001965BA">
        <w:rPr>
          <w:sz w:val="24"/>
          <w:szCs w:val="24"/>
        </w:rPr>
        <w:t xml:space="preserve">Фонд ремонта ВЛ-0,4 </w:t>
      </w:r>
      <w:proofErr w:type="spellStart"/>
      <w:r w:rsidR="0034457F" w:rsidRPr="001965BA">
        <w:rPr>
          <w:sz w:val="24"/>
          <w:szCs w:val="24"/>
        </w:rPr>
        <w:t>кВ</w:t>
      </w:r>
      <w:proofErr w:type="spellEnd"/>
      <w:r w:rsidR="0034457F" w:rsidRPr="001965BA">
        <w:rPr>
          <w:sz w:val="24"/>
          <w:szCs w:val="24"/>
        </w:rPr>
        <w:t xml:space="preserve"> </w:t>
      </w:r>
      <w:r w:rsidR="00424785" w:rsidRPr="001965BA">
        <w:rPr>
          <w:sz w:val="24"/>
          <w:szCs w:val="24"/>
        </w:rPr>
        <w:t>–</w:t>
      </w:r>
      <w:r w:rsidR="0034457F" w:rsidRPr="001965BA">
        <w:rPr>
          <w:sz w:val="24"/>
          <w:szCs w:val="24"/>
        </w:rPr>
        <w:t xml:space="preserve"> </w:t>
      </w:r>
      <w:r w:rsidR="00424785" w:rsidRPr="001965BA">
        <w:rPr>
          <w:sz w:val="24"/>
          <w:szCs w:val="24"/>
        </w:rPr>
        <w:t xml:space="preserve">планируемые расходы по смете </w:t>
      </w:r>
      <w:r w:rsidR="00622046" w:rsidRPr="001965BA">
        <w:rPr>
          <w:sz w:val="24"/>
          <w:szCs w:val="24"/>
        </w:rPr>
        <w:t>равны</w:t>
      </w:r>
      <w:r w:rsidR="00424785" w:rsidRPr="001965BA">
        <w:rPr>
          <w:sz w:val="24"/>
          <w:szCs w:val="24"/>
        </w:rPr>
        <w:t xml:space="preserve"> 449</w:t>
      </w:r>
      <w:r w:rsidR="00622046" w:rsidRPr="001965BA">
        <w:rPr>
          <w:sz w:val="24"/>
          <w:szCs w:val="24"/>
        </w:rPr>
        <w:t> 928 рублей, эта сумма</w:t>
      </w:r>
      <w:r w:rsidR="005B748A" w:rsidRPr="001965BA">
        <w:rPr>
          <w:sz w:val="24"/>
          <w:szCs w:val="24"/>
        </w:rPr>
        <w:t xml:space="preserve">, по нашим оценкам, </w:t>
      </w:r>
      <w:r w:rsidR="00445DCD" w:rsidRPr="001965BA">
        <w:rPr>
          <w:sz w:val="24"/>
          <w:szCs w:val="24"/>
        </w:rPr>
        <w:t xml:space="preserve">едва </w:t>
      </w:r>
      <w:r w:rsidR="005B748A" w:rsidRPr="001965BA">
        <w:rPr>
          <w:sz w:val="24"/>
          <w:szCs w:val="24"/>
        </w:rPr>
        <w:t xml:space="preserve">позволяла перетянуть на СИП </w:t>
      </w:r>
      <w:r w:rsidR="008E1E2F" w:rsidRPr="001965BA">
        <w:rPr>
          <w:sz w:val="24"/>
          <w:szCs w:val="24"/>
        </w:rPr>
        <w:t xml:space="preserve">только </w:t>
      </w:r>
      <w:r w:rsidR="005B748A" w:rsidRPr="001965BA">
        <w:rPr>
          <w:sz w:val="24"/>
          <w:szCs w:val="24"/>
        </w:rPr>
        <w:t xml:space="preserve">14 улицу. </w:t>
      </w:r>
      <w:r w:rsidR="006B0ED3" w:rsidRPr="001965BA">
        <w:rPr>
          <w:sz w:val="24"/>
          <w:szCs w:val="24"/>
        </w:rPr>
        <w:t xml:space="preserve">Однако, в 2022 году была также отремонтирована и ВЛ-0,4 на 13 улице. </w:t>
      </w:r>
      <w:r w:rsidR="00466CDF" w:rsidRPr="001965BA">
        <w:rPr>
          <w:sz w:val="24"/>
          <w:szCs w:val="24"/>
        </w:rPr>
        <w:t>В итоге</w:t>
      </w:r>
      <w:r w:rsidR="00D440AF" w:rsidRPr="001965BA">
        <w:rPr>
          <w:sz w:val="24"/>
          <w:szCs w:val="24"/>
        </w:rPr>
        <w:t xml:space="preserve"> смета по ремонту низкой части на 13 и 14 улицах составила</w:t>
      </w:r>
      <w:r w:rsidR="00466CDF" w:rsidRPr="001965BA">
        <w:rPr>
          <w:sz w:val="24"/>
          <w:szCs w:val="24"/>
        </w:rPr>
        <w:t xml:space="preserve"> 1 372 000,38 рублей.</w:t>
      </w:r>
      <w:r w:rsidR="00715F38" w:rsidRPr="001965BA">
        <w:rPr>
          <w:sz w:val="24"/>
          <w:szCs w:val="24"/>
        </w:rPr>
        <w:t xml:space="preserve"> Несмотря на дефицит сметы по этому пункту, задолженность перед подрядчиком была погашена в 2022 году.</w:t>
      </w:r>
    </w:p>
    <w:p w14:paraId="348E8942" w14:textId="5566EF08" w:rsidR="00541E83" w:rsidRPr="001965BA" w:rsidRDefault="00AC7046" w:rsidP="00EC6AC7">
      <w:pPr>
        <w:pStyle w:val="a3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1965BA">
        <w:rPr>
          <w:sz w:val="24"/>
          <w:szCs w:val="24"/>
        </w:rPr>
        <w:t>Размер</w:t>
      </w:r>
      <w:r w:rsidR="00474B86" w:rsidRPr="001965BA">
        <w:rPr>
          <w:sz w:val="24"/>
          <w:szCs w:val="24"/>
        </w:rPr>
        <w:t xml:space="preserve"> расходов н</w:t>
      </w:r>
      <w:r w:rsidR="00541E83" w:rsidRPr="001965BA">
        <w:rPr>
          <w:sz w:val="24"/>
          <w:szCs w:val="24"/>
        </w:rPr>
        <w:t>а управленческие нужды</w:t>
      </w:r>
      <w:r w:rsidR="00722738" w:rsidRPr="001965BA">
        <w:rPr>
          <w:sz w:val="24"/>
          <w:szCs w:val="24"/>
        </w:rPr>
        <w:t xml:space="preserve"> составил в 202</w:t>
      </w:r>
      <w:r w:rsidR="00BA2D78" w:rsidRPr="001965BA">
        <w:rPr>
          <w:sz w:val="24"/>
          <w:szCs w:val="24"/>
        </w:rPr>
        <w:t>2</w:t>
      </w:r>
      <w:r w:rsidR="00F05719" w:rsidRPr="001965BA">
        <w:rPr>
          <w:sz w:val="24"/>
          <w:szCs w:val="24"/>
        </w:rPr>
        <w:t xml:space="preserve"> году 1 423 119,77 рублей</w:t>
      </w:r>
      <w:r w:rsidR="008F7227" w:rsidRPr="001965BA">
        <w:rPr>
          <w:sz w:val="24"/>
          <w:szCs w:val="24"/>
        </w:rPr>
        <w:t xml:space="preserve">, он </w:t>
      </w:r>
      <w:r w:rsidR="00095EBA" w:rsidRPr="001965BA">
        <w:rPr>
          <w:sz w:val="24"/>
          <w:szCs w:val="24"/>
        </w:rPr>
        <w:t xml:space="preserve">уменьшился </w:t>
      </w:r>
      <w:r w:rsidR="00133E43" w:rsidRPr="001965BA">
        <w:rPr>
          <w:sz w:val="24"/>
          <w:szCs w:val="24"/>
        </w:rPr>
        <w:t xml:space="preserve">в абсолютном выражении </w:t>
      </w:r>
      <w:r w:rsidR="00095EBA" w:rsidRPr="001965BA">
        <w:rPr>
          <w:sz w:val="24"/>
          <w:szCs w:val="24"/>
        </w:rPr>
        <w:t>по сравнению с прошлым, 20</w:t>
      </w:r>
      <w:r w:rsidR="00D15C42" w:rsidRPr="001965BA">
        <w:rPr>
          <w:sz w:val="24"/>
          <w:szCs w:val="24"/>
        </w:rPr>
        <w:t>2</w:t>
      </w:r>
      <w:r w:rsidR="00ED7067" w:rsidRPr="001965BA">
        <w:rPr>
          <w:sz w:val="24"/>
          <w:szCs w:val="24"/>
        </w:rPr>
        <w:t>1</w:t>
      </w:r>
      <w:r w:rsidR="00095EBA" w:rsidRPr="001965BA">
        <w:rPr>
          <w:sz w:val="24"/>
          <w:szCs w:val="24"/>
        </w:rPr>
        <w:t xml:space="preserve"> годом</w:t>
      </w:r>
      <w:r w:rsidR="00456AF5" w:rsidRPr="001965BA">
        <w:rPr>
          <w:sz w:val="24"/>
          <w:szCs w:val="24"/>
        </w:rPr>
        <w:t xml:space="preserve">, </w:t>
      </w:r>
      <w:r w:rsidR="00657EC9" w:rsidRPr="001965BA">
        <w:rPr>
          <w:sz w:val="24"/>
          <w:szCs w:val="24"/>
        </w:rPr>
        <w:t xml:space="preserve">на </w:t>
      </w:r>
      <w:r w:rsidR="000E0FB0" w:rsidRPr="001965BA">
        <w:rPr>
          <w:sz w:val="24"/>
          <w:szCs w:val="24"/>
        </w:rPr>
        <w:t>133 745,99</w:t>
      </w:r>
      <w:r w:rsidR="00EB2DEA" w:rsidRPr="001965BA">
        <w:rPr>
          <w:sz w:val="24"/>
          <w:szCs w:val="24"/>
        </w:rPr>
        <w:t xml:space="preserve"> рубл</w:t>
      </w:r>
      <w:r w:rsidR="004A643F" w:rsidRPr="001965BA">
        <w:rPr>
          <w:sz w:val="24"/>
          <w:szCs w:val="24"/>
        </w:rPr>
        <w:t>ей</w:t>
      </w:r>
      <w:r w:rsidR="00DF1EE9" w:rsidRPr="001965BA">
        <w:rPr>
          <w:sz w:val="24"/>
          <w:szCs w:val="24"/>
        </w:rPr>
        <w:t xml:space="preserve"> </w:t>
      </w:r>
      <w:r w:rsidRPr="001965BA">
        <w:rPr>
          <w:sz w:val="24"/>
          <w:szCs w:val="24"/>
        </w:rPr>
        <w:t>и состав</w:t>
      </w:r>
      <w:r w:rsidR="007C07AA" w:rsidRPr="001965BA">
        <w:rPr>
          <w:sz w:val="24"/>
          <w:szCs w:val="24"/>
        </w:rPr>
        <w:t>ил</w:t>
      </w:r>
      <w:r w:rsidRPr="001965BA">
        <w:rPr>
          <w:sz w:val="24"/>
          <w:szCs w:val="24"/>
        </w:rPr>
        <w:t xml:space="preserve"> </w:t>
      </w:r>
      <w:r w:rsidR="00705DD8" w:rsidRPr="001965BA">
        <w:rPr>
          <w:sz w:val="24"/>
          <w:szCs w:val="24"/>
        </w:rPr>
        <w:t>410</w:t>
      </w:r>
      <w:r w:rsidR="00ED7067" w:rsidRPr="001965BA">
        <w:rPr>
          <w:sz w:val="24"/>
          <w:szCs w:val="24"/>
        </w:rPr>
        <w:t>5</w:t>
      </w:r>
      <w:r w:rsidR="00722738" w:rsidRPr="001965BA">
        <w:rPr>
          <w:sz w:val="24"/>
          <w:szCs w:val="24"/>
        </w:rPr>
        <w:t xml:space="preserve"> </w:t>
      </w:r>
      <w:r w:rsidR="00FE610B" w:rsidRPr="001965BA">
        <w:rPr>
          <w:sz w:val="24"/>
          <w:szCs w:val="24"/>
        </w:rPr>
        <w:t xml:space="preserve">рублей в </w:t>
      </w:r>
      <w:r w:rsidR="00E5439F" w:rsidRPr="001965BA">
        <w:rPr>
          <w:sz w:val="24"/>
          <w:szCs w:val="24"/>
        </w:rPr>
        <w:t>сумме членского взноса</w:t>
      </w:r>
      <w:r w:rsidR="0013173E" w:rsidRPr="001965BA">
        <w:rPr>
          <w:sz w:val="24"/>
          <w:szCs w:val="24"/>
        </w:rPr>
        <w:t xml:space="preserve"> с участка в 6 соток</w:t>
      </w:r>
      <w:r w:rsidR="00E5439F" w:rsidRPr="001965BA">
        <w:rPr>
          <w:sz w:val="24"/>
          <w:szCs w:val="24"/>
        </w:rPr>
        <w:t xml:space="preserve">. </w:t>
      </w:r>
      <w:r w:rsidR="00B6577C" w:rsidRPr="001965BA">
        <w:rPr>
          <w:sz w:val="24"/>
          <w:szCs w:val="24"/>
        </w:rPr>
        <w:t xml:space="preserve">Такое сокращение управленческих расходов </w:t>
      </w:r>
      <w:r w:rsidR="00363353" w:rsidRPr="001965BA">
        <w:rPr>
          <w:sz w:val="24"/>
          <w:szCs w:val="24"/>
        </w:rPr>
        <w:t xml:space="preserve">при увеличении объема хозяйственных работ </w:t>
      </w:r>
      <w:r w:rsidR="00B6577C" w:rsidRPr="001965BA">
        <w:rPr>
          <w:sz w:val="24"/>
          <w:szCs w:val="24"/>
        </w:rPr>
        <w:t>является хорошим показателем</w:t>
      </w:r>
      <w:r w:rsidR="004562F0" w:rsidRPr="001965BA">
        <w:rPr>
          <w:sz w:val="24"/>
          <w:szCs w:val="24"/>
        </w:rPr>
        <w:t xml:space="preserve"> эффективности работы административного аппарата</w:t>
      </w:r>
      <w:r w:rsidR="00363353" w:rsidRPr="001965BA">
        <w:rPr>
          <w:sz w:val="24"/>
          <w:szCs w:val="24"/>
        </w:rPr>
        <w:t>.</w:t>
      </w:r>
    </w:p>
    <w:p w14:paraId="121B664B" w14:textId="7AB173E1" w:rsidR="00E97FFA" w:rsidRPr="001965BA" w:rsidRDefault="00534912" w:rsidP="00EC6AC7">
      <w:pPr>
        <w:pStyle w:val="2"/>
        <w:spacing w:before="0" w:line="240" w:lineRule="auto"/>
        <w:rPr>
          <w:color w:val="auto"/>
          <w:sz w:val="24"/>
          <w:szCs w:val="24"/>
        </w:rPr>
      </w:pPr>
      <w:r w:rsidRPr="001965BA">
        <w:rPr>
          <w:b/>
          <w:bCs/>
          <w:color w:val="auto"/>
          <w:sz w:val="24"/>
          <w:szCs w:val="24"/>
        </w:rPr>
        <w:t>Анализ денежных средств нарастающим итогом</w:t>
      </w:r>
      <w:r w:rsidR="008C3C66" w:rsidRPr="001965BA">
        <w:rPr>
          <w:color w:val="auto"/>
          <w:sz w:val="24"/>
          <w:szCs w:val="24"/>
        </w:rPr>
        <w:t>:</w:t>
      </w:r>
      <w:r w:rsidR="00180050" w:rsidRPr="001965BA">
        <w:rPr>
          <w:color w:val="auto"/>
          <w:sz w:val="24"/>
          <w:szCs w:val="24"/>
        </w:rPr>
        <w:t xml:space="preserve"> </w:t>
      </w:r>
    </w:p>
    <w:tbl>
      <w:tblPr>
        <w:tblStyle w:val="-41"/>
        <w:tblW w:w="10435" w:type="dxa"/>
        <w:tblLook w:val="04A0" w:firstRow="1" w:lastRow="0" w:firstColumn="1" w:lastColumn="0" w:noHBand="0" w:noVBand="1"/>
      </w:tblPr>
      <w:tblGrid>
        <w:gridCol w:w="1686"/>
        <w:gridCol w:w="1570"/>
        <w:gridCol w:w="1407"/>
        <w:gridCol w:w="1281"/>
        <w:gridCol w:w="1281"/>
        <w:gridCol w:w="1134"/>
        <w:gridCol w:w="2076"/>
      </w:tblGrid>
      <w:tr w:rsidR="001965BA" w:rsidRPr="001965BA" w14:paraId="715536D0" w14:textId="77777777" w:rsidTr="001965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shd w:val="clear" w:color="auto" w:fill="auto"/>
            <w:hideMark/>
          </w:tcPr>
          <w:p w14:paraId="04479505" w14:textId="77777777" w:rsidR="00F13ACC" w:rsidRPr="001965BA" w:rsidRDefault="00F13ACC" w:rsidP="00EC6AC7">
            <w:pPr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570" w:type="dxa"/>
            <w:shd w:val="clear" w:color="auto" w:fill="auto"/>
            <w:hideMark/>
          </w:tcPr>
          <w:p w14:paraId="492C95DE" w14:textId="77777777" w:rsidR="00F13ACC" w:rsidRPr="001965BA" w:rsidRDefault="00F13ACC" w:rsidP="00EC6A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ru-RU"/>
              </w:rPr>
              <w:t>Членские взносы</w:t>
            </w:r>
          </w:p>
        </w:tc>
        <w:tc>
          <w:tcPr>
            <w:tcW w:w="1407" w:type="dxa"/>
            <w:shd w:val="clear" w:color="auto" w:fill="auto"/>
            <w:hideMark/>
          </w:tcPr>
          <w:p w14:paraId="4E7E3034" w14:textId="77777777" w:rsidR="00F13ACC" w:rsidRPr="001965BA" w:rsidRDefault="00F13ACC" w:rsidP="00EC6A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ru-RU"/>
              </w:rPr>
              <w:t>Взносы на электричество</w:t>
            </w:r>
          </w:p>
        </w:tc>
        <w:tc>
          <w:tcPr>
            <w:tcW w:w="1281" w:type="dxa"/>
            <w:shd w:val="clear" w:color="auto" w:fill="auto"/>
            <w:hideMark/>
          </w:tcPr>
          <w:p w14:paraId="5A0C0A77" w14:textId="0D1EC4AF" w:rsidR="00F13ACC" w:rsidRPr="001965BA" w:rsidRDefault="00F13ACC" w:rsidP="00EC6A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ru-RU"/>
              </w:rPr>
              <w:t>Расход</w:t>
            </w:r>
            <w:r w:rsidR="00475712" w:rsidRPr="001965BA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ru-RU"/>
              </w:rPr>
              <w:t>ы</w:t>
            </w:r>
            <w:r w:rsidRPr="001965BA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ru-RU"/>
              </w:rPr>
              <w:t xml:space="preserve"> </w:t>
            </w:r>
            <w:r w:rsidR="00C23B83" w:rsidRPr="001965BA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ru-RU"/>
              </w:rPr>
              <w:t>по судам</w:t>
            </w:r>
            <w:r w:rsidR="00DC544B" w:rsidRPr="001965BA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ru-RU"/>
              </w:rPr>
              <w:t xml:space="preserve">, </w:t>
            </w:r>
            <w:r w:rsidR="005023D2" w:rsidRPr="001965BA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ru-RU"/>
              </w:rPr>
              <w:t>не подлежащие компенсации</w:t>
            </w:r>
          </w:p>
        </w:tc>
        <w:tc>
          <w:tcPr>
            <w:tcW w:w="1281" w:type="dxa"/>
            <w:shd w:val="clear" w:color="auto" w:fill="auto"/>
            <w:hideMark/>
          </w:tcPr>
          <w:p w14:paraId="1AFA4D53" w14:textId="1C284819" w:rsidR="00F13ACC" w:rsidRPr="001965BA" w:rsidRDefault="00F13ACC" w:rsidP="00EC6A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ru-RU"/>
              </w:rPr>
              <w:t>Р</w:t>
            </w:r>
            <w:r w:rsidR="00BD46BE" w:rsidRPr="001965BA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ru-RU"/>
              </w:rPr>
              <w:t>а</w:t>
            </w:r>
            <w:r w:rsidRPr="001965BA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ru-RU"/>
              </w:rPr>
              <w:t xml:space="preserve">сходы, связанные с судами, подлежащие компенсации </w:t>
            </w:r>
          </w:p>
        </w:tc>
        <w:tc>
          <w:tcPr>
            <w:tcW w:w="1134" w:type="dxa"/>
            <w:shd w:val="clear" w:color="auto" w:fill="auto"/>
            <w:hideMark/>
          </w:tcPr>
          <w:p w14:paraId="0F7537AE" w14:textId="77777777" w:rsidR="00F13ACC" w:rsidRPr="001965BA" w:rsidRDefault="00F13ACC" w:rsidP="00EC6A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ru-RU"/>
              </w:rPr>
              <w:t>Целевые средства</w:t>
            </w:r>
          </w:p>
        </w:tc>
        <w:tc>
          <w:tcPr>
            <w:tcW w:w="2076" w:type="dxa"/>
            <w:shd w:val="clear" w:color="auto" w:fill="auto"/>
            <w:hideMark/>
          </w:tcPr>
          <w:p w14:paraId="1EE5CF7A" w14:textId="77777777" w:rsidR="00F13ACC" w:rsidRPr="001965BA" w:rsidRDefault="00F13ACC" w:rsidP="00EC6A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ru-RU"/>
              </w:rPr>
              <w:t>Остаток денежных средств</w:t>
            </w:r>
          </w:p>
        </w:tc>
      </w:tr>
      <w:tr w:rsidR="001965BA" w:rsidRPr="001965BA" w14:paraId="49AD011A" w14:textId="77777777" w:rsidTr="00196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shd w:val="clear" w:color="auto" w:fill="auto"/>
            <w:hideMark/>
          </w:tcPr>
          <w:p w14:paraId="0C494F17" w14:textId="0C60154E" w:rsidR="00C80E8F" w:rsidRPr="001965BA" w:rsidRDefault="00C80E8F" w:rsidP="00EC6AC7">
            <w:pP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Распределение остатка денежных средств на 31.12.21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736BED49" w14:textId="5112BE18" w:rsidR="00C80E8F" w:rsidRPr="001965BA" w:rsidRDefault="00C80E8F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967 179,05</w:t>
            </w:r>
          </w:p>
        </w:tc>
        <w:tc>
          <w:tcPr>
            <w:tcW w:w="1407" w:type="dxa"/>
            <w:shd w:val="clear" w:color="auto" w:fill="auto"/>
            <w:noWrap/>
            <w:hideMark/>
          </w:tcPr>
          <w:p w14:paraId="0E7B08BE" w14:textId="54EF7C85" w:rsidR="00C80E8F" w:rsidRPr="001965BA" w:rsidRDefault="00C80E8F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-684 826,10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14:paraId="210B15B3" w14:textId="77777777" w:rsidR="00C80E8F" w:rsidRPr="001965BA" w:rsidRDefault="00C80E8F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-35 300,00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14:paraId="414C421A" w14:textId="55A1BBBB" w:rsidR="00C80E8F" w:rsidRPr="001965BA" w:rsidRDefault="00C80E8F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10 195,64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590C3A0" w14:textId="27B887BA" w:rsidR="00C80E8F" w:rsidRPr="001965BA" w:rsidRDefault="00C80E8F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282 130,70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14:paraId="3DADA558" w14:textId="4E16CFAE" w:rsidR="00C80E8F" w:rsidRPr="001965BA" w:rsidRDefault="00C80E8F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539 379,29</w:t>
            </w:r>
          </w:p>
        </w:tc>
      </w:tr>
      <w:tr w:rsidR="001965BA" w:rsidRPr="001965BA" w14:paraId="7C31DFD3" w14:textId="77777777" w:rsidTr="001965B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shd w:val="clear" w:color="auto" w:fill="auto"/>
            <w:hideMark/>
          </w:tcPr>
          <w:p w14:paraId="0D101E03" w14:textId="06EF6657" w:rsidR="00C80E8F" w:rsidRPr="001965BA" w:rsidRDefault="00C80E8F" w:rsidP="00EC6AC7">
            <w:pP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Поступление денежных средств за 01.01.22-31.12.2022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3E5C0B38" w14:textId="10B9D2C8" w:rsidR="00C80E8F" w:rsidRPr="001965BA" w:rsidRDefault="002F1C5F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6564701,16</w:t>
            </w:r>
          </w:p>
        </w:tc>
        <w:tc>
          <w:tcPr>
            <w:tcW w:w="1407" w:type="dxa"/>
            <w:shd w:val="clear" w:color="auto" w:fill="auto"/>
            <w:noWrap/>
            <w:hideMark/>
          </w:tcPr>
          <w:p w14:paraId="6C272AAC" w14:textId="77704C79" w:rsidR="00C80E8F" w:rsidRPr="001965BA" w:rsidRDefault="002F1C5F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1967398,26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14:paraId="359D05B1" w14:textId="77777777" w:rsidR="00C80E8F" w:rsidRPr="001965BA" w:rsidRDefault="00C80E8F" w:rsidP="00EC6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14:paraId="63F01EDB" w14:textId="12B3E5DA" w:rsidR="00C80E8F" w:rsidRPr="001965BA" w:rsidRDefault="00D12B8F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44710,65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DDCA34F" w14:textId="49E35AA4" w:rsidR="00C80E8F" w:rsidRPr="001965BA" w:rsidRDefault="00D12B8F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15431,8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14:paraId="6471C8D1" w14:textId="54884A3D" w:rsidR="00C80E8F" w:rsidRPr="001965BA" w:rsidRDefault="00E41139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8 592 241,87</w:t>
            </w:r>
          </w:p>
        </w:tc>
      </w:tr>
      <w:tr w:rsidR="001965BA" w:rsidRPr="001965BA" w14:paraId="3FFFE893" w14:textId="77777777" w:rsidTr="00196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shd w:val="clear" w:color="auto" w:fill="auto"/>
            <w:hideMark/>
          </w:tcPr>
          <w:p w14:paraId="2064A30E" w14:textId="1FA79486" w:rsidR="00C80E8F" w:rsidRPr="001965BA" w:rsidRDefault="00C80E8F" w:rsidP="00EC6AC7">
            <w:pP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Расходы, произведенные за период 01.01.22-31.12.22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4FD01E3C" w14:textId="3634C71B" w:rsidR="00C80E8F" w:rsidRPr="001965BA" w:rsidRDefault="00C6460A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-6</w:t>
            </w:r>
            <w:r w:rsidR="002D0830" w:rsidRPr="001965B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  <w:r w:rsidRPr="001965B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894</w:t>
            </w:r>
            <w:r w:rsidR="002D0830" w:rsidRPr="001965B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</w:t>
            </w:r>
            <w:r w:rsidRPr="001965B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250,69</w:t>
            </w:r>
          </w:p>
        </w:tc>
        <w:tc>
          <w:tcPr>
            <w:tcW w:w="1407" w:type="dxa"/>
            <w:shd w:val="clear" w:color="auto" w:fill="auto"/>
            <w:noWrap/>
            <w:hideMark/>
          </w:tcPr>
          <w:p w14:paraId="7E24CEF1" w14:textId="6BCB30F3" w:rsidR="00C80E8F" w:rsidRPr="001965BA" w:rsidRDefault="00C6460A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-2</w:t>
            </w:r>
            <w:r w:rsidR="002D0830" w:rsidRPr="001965B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  <w:r w:rsidRPr="001965B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098</w:t>
            </w:r>
            <w:r w:rsidR="00492930" w:rsidRPr="001965B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  <w:r w:rsidRPr="001965B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383</w:t>
            </w:r>
            <w:r w:rsidR="00492930" w:rsidRPr="001965B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14:paraId="6523EA03" w14:textId="77777777" w:rsidR="00C80E8F" w:rsidRPr="001965BA" w:rsidRDefault="00C80E8F" w:rsidP="00EC6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14:paraId="2DD555AD" w14:textId="552939CC" w:rsidR="00C80E8F" w:rsidRPr="001965BA" w:rsidRDefault="000466D0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-63</w:t>
            </w:r>
            <w:r w:rsidR="002D0830" w:rsidRPr="001965B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</w:t>
            </w:r>
            <w:r w:rsidRPr="001965B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286,02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C44867E" w14:textId="7453FF00" w:rsidR="00C80E8F" w:rsidRPr="001965BA" w:rsidRDefault="00C80E8F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noWrap/>
            <w:hideMark/>
          </w:tcPr>
          <w:p w14:paraId="1BE875E7" w14:textId="5CAC6EB4" w:rsidR="00C80E8F" w:rsidRPr="001965BA" w:rsidRDefault="00045527" w:rsidP="00EC6A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-9</w:t>
            </w:r>
            <w:r w:rsidR="002D0830" w:rsidRPr="001965B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  <w:r w:rsidRPr="001965B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055</w:t>
            </w:r>
            <w:r w:rsidR="002D0830" w:rsidRPr="001965B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</w:t>
            </w:r>
            <w:r w:rsidRPr="001965B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919,71</w:t>
            </w:r>
          </w:p>
        </w:tc>
      </w:tr>
      <w:tr w:rsidR="001965BA" w:rsidRPr="001965BA" w14:paraId="6F86D5E1" w14:textId="77777777" w:rsidTr="0065550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hideMark/>
          </w:tcPr>
          <w:p w14:paraId="578A1815" w14:textId="55CA0670" w:rsidR="00C80E8F" w:rsidRPr="001965BA" w:rsidRDefault="00C80E8F" w:rsidP="00EC6AC7">
            <w:pP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Распределение остатка денежных средств на 31.12.22</w:t>
            </w:r>
          </w:p>
        </w:tc>
        <w:tc>
          <w:tcPr>
            <w:tcW w:w="1570" w:type="dxa"/>
            <w:noWrap/>
            <w:hideMark/>
          </w:tcPr>
          <w:p w14:paraId="67CABECF" w14:textId="52C2E8FB" w:rsidR="00C80E8F" w:rsidRPr="001965BA" w:rsidRDefault="00B0607F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637</w:t>
            </w:r>
            <w:r w:rsidR="00326D48" w:rsidRPr="001965B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</w:t>
            </w:r>
            <w:r w:rsidRPr="001965B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629,52</w:t>
            </w:r>
          </w:p>
        </w:tc>
        <w:tc>
          <w:tcPr>
            <w:tcW w:w="1407" w:type="dxa"/>
            <w:noWrap/>
            <w:hideMark/>
          </w:tcPr>
          <w:p w14:paraId="6806FB97" w14:textId="4F269A0D" w:rsidR="00C80E8F" w:rsidRPr="001965BA" w:rsidRDefault="00C80E8F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-684 826,10</w:t>
            </w:r>
          </w:p>
        </w:tc>
        <w:tc>
          <w:tcPr>
            <w:tcW w:w="1281" w:type="dxa"/>
            <w:noWrap/>
            <w:hideMark/>
          </w:tcPr>
          <w:p w14:paraId="6EEEBB60" w14:textId="77777777" w:rsidR="00C80E8F" w:rsidRPr="001965BA" w:rsidRDefault="00C80E8F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-35 300,00</w:t>
            </w:r>
          </w:p>
        </w:tc>
        <w:tc>
          <w:tcPr>
            <w:tcW w:w="1281" w:type="dxa"/>
            <w:noWrap/>
            <w:hideMark/>
          </w:tcPr>
          <w:p w14:paraId="579744D0" w14:textId="7B039047" w:rsidR="00C80E8F" w:rsidRPr="001965BA" w:rsidRDefault="0089064A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-8</w:t>
            </w:r>
            <w:r w:rsidR="00326D48" w:rsidRPr="001965B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</w:t>
            </w:r>
            <w:r w:rsidRPr="001965B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379,73</w:t>
            </w:r>
          </w:p>
        </w:tc>
        <w:tc>
          <w:tcPr>
            <w:tcW w:w="1134" w:type="dxa"/>
            <w:noWrap/>
            <w:hideMark/>
          </w:tcPr>
          <w:p w14:paraId="6137D1FA" w14:textId="16B363AD" w:rsidR="00C80E8F" w:rsidRPr="001965BA" w:rsidRDefault="007501F4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297</w:t>
            </w:r>
            <w:r w:rsidR="00326D48" w:rsidRPr="001965B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</w:t>
            </w:r>
            <w:r w:rsidRPr="001965B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562,5</w:t>
            </w:r>
          </w:p>
        </w:tc>
        <w:tc>
          <w:tcPr>
            <w:tcW w:w="2076" w:type="dxa"/>
            <w:noWrap/>
            <w:hideMark/>
          </w:tcPr>
          <w:p w14:paraId="357F4BAC" w14:textId="5E08E7D9" w:rsidR="00C80E8F" w:rsidRPr="001965BA" w:rsidRDefault="00326D48" w:rsidP="00EC6A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965B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75 701,45</w:t>
            </w:r>
          </w:p>
        </w:tc>
      </w:tr>
    </w:tbl>
    <w:p w14:paraId="2E3F4047" w14:textId="77777777" w:rsidR="00EB6BCF" w:rsidRPr="001965BA" w:rsidRDefault="00EB6BCF" w:rsidP="00EC6AC7">
      <w:pPr>
        <w:spacing w:after="0" w:line="240" w:lineRule="auto"/>
        <w:rPr>
          <w:rFonts w:ascii="Courier New" w:hAnsi="Courier New" w:cs="Courier New"/>
          <w:sz w:val="23"/>
          <w:szCs w:val="23"/>
        </w:rPr>
      </w:pPr>
    </w:p>
    <w:p w14:paraId="121B6684" w14:textId="50CB9C7D" w:rsidR="00CD64F9" w:rsidRPr="001965BA" w:rsidRDefault="00CD64F9" w:rsidP="00EC6AC7">
      <w:pPr>
        <w:spacing w:after="0" w:line="240" w:lineRule="auto"/>
        <w:rPr>
          <w:rFonts w:ascii="Courier New" w:hAnsi="Courier New" w:cs="Courier New"/>
          <w:sz w:val="23"/>
          <w:szCs w:val="23"/>
        </w:rPr>
      </w:pPr>
      <w:r w:rsidRPr="001965BA">
        <w:rPr>
          <w:rFonts w:ascii="Courier New" w:hAnsi="Courier New" w:cs="Courier New"/>
          <w:sz w:val="23"/>
          <w:szCs w:val="23"/>
        </w:rPr>
        <w:t>Анализ денежных средств по статьям доходов и расход</w:t>
      </w:r>
      <w:r w:rsidR="00EE68E9" w:rsidRPr="001965BA">
        <w:rPr>
          <w:rFonts w:ascii="Courier New" w:hAnsi="Courier New" w:cs="Courier New"/>
          <w:sz w:val="23"/>
          <w:szCs w:val="23"/>
        </w:rPr>
        <w:t>ов</w:t>
      </w:r>
      <w:r w:rsidRPr="001965BA">
        <w:rPr>
          <w:rFonts w:ascii="Courier New" w:hAnsi="Courier New" w:cs="Courier New"/>
          <w:sz w:val="23"/>
          <w:szCs w:val="23"/>
        </w:rPr>
        <w:t xml:space="preserve"> </w:t>
      </w:r>
      <w:r w:rsidR="00EE68E9" w:rsidRPr="001965BA">
        <w:rPr>
          <w:rFonts w:ascii="Courier New" w:hAnsi="Courier New" w:cs="Courier New"/>
          <w:sz w:val="23"/>
          <w:szCs w:val="23"/>
        </w:rPr>
        <w:t>нарастающим итогом</w:t>
      </w:r>
      <w:r w:rsidR="00E21393" w:rsidRPr="001965BA">
        <w:rPr>
          <w:rFonts w:ascii="Courier New" w:hAnsi="Courier New" w:cs="Courier New"/>
          <w:sz w:val="23"/>
          <w:szCs w:val="23"/>
        </w:rPr>
        <w:t xml:space="preserve"> </w:t>
      </w:r>
      <w:r w:rsidR="00EE68E9" w:rsidRPr="001965BA">
        <w:rPr>
          <w:rFonts w:ascii="Courier New" w:hAnsi="Courier New" w:cs="Courier New"/>
          <w:sz w:val="23"/>
          <w:szCs w:val="23"/>
        </w:rPr>
        <w:t xml:space="preserve">дает нам </w:t>
      </w:r>
      <w:r w:rsidR="0055668A" w:rsidRPr="001965BA">
        <w:rPr>
          <w:rFonts w:ascii="Courier New" w:hAnsi="Courier New" w:cs="Courier New"/>
          <w:sz w:val="23"/>
          <w:szCs w:val="23"/>
        </w:rPr>
        <w:t xml:space="preserve">возможность </w:t>
      </w:r>
      <w:r w:rsidR="0056215B" w:rsidRPr="001965BA">
        <w:rPr>
          <w:rFonts w:ascii="Courier New" w:hAnsi="Courier New" w:cs="Courier New"/>
          <w:sz w:val="23"/>
          <w:szCs w:val="23"/>
        </w:rPr>
        <w:t>сделать основной вывод</w:t>
      </w:r>
      <w:r w:rsidR="00EE68E9" w:rsidRPr="001965BA">
        <w:rPr>
          <w:rFonts w:ascii="Courier New" w:hAnsi="Courier New" w:cs="Courier New"/>
          <w:sz w:val="23"/>
          <w:szCs w:val="23"/>
        </w:rPr>
        <w:t>:</w:t>
      </w:r>
    </w:p>
    <w:p w14:paraId="121B6685" w14:textId="6917A6B4" w:rsidR="00CD64F9" w:rsidRPr="001965BA" w:rsidRDefault="004F0A68" w:rsidP="00EC6AC7">
      <w:pPr>
        <w:spacing w:after="0" w:line="240" w:lineRule="auto"/>
        <w:rPr>
          <w:rFonts w:ascii="Courier New" w:hAnsi="Courier New" w:cs="Courier New"/>
          <w:bCs/>
          <w:sz w:val="23"/>
          <w:szCs w:val="23"/>
        </w:rPr>
      </w:pPr>
      <w:r w:rsidRPr="001965BA">
        <w:rPr>
          <w:rFonts w:ascii="Courier New" w:hAnsi="Courier New" w:cs="Courier New"/>
          <w:bCs/>
          <w:sz w:val="23"/>
          <w:szCs w:val="23"/>
        </w:rPr>
        <w:t xml:space="preserve">Недополученные от садоводов денежные средства на оплату потребленной электроэнергии продолжают </w:t>
      </w:r>
      <w:r w:rsidR="002574F1" w:rsidRPr="001965BA">
        <w:rPr>
          <w:rFonts w:ascii="Courier New" w:hAnsi="Courier New" w:cs="Courier New"/>
          <w:bCs/>
          <w:sz w:val="23"/>
          <w:szCs w:val="23"/>
        </w:rPr>
        <w:t>«поедать» членские взносы. Есть небольшая категория садоводов, которые не предоставляют данные по потреблению</w:t>
      </w:r>
      <w:r w:rsidR="00A22906" w:rsidRPr="001965BA">
        <w:rPr>
          <w:rFonts w:ascii="Courier New" w:hAnsi="Courier New" w:cs="Courier New"/>
          <w:bCs/>
          <w:sz w:val="23"/>
          <w:szCs w:val="23"/>
        </w:rPr>
        <w:t xml:space="preserve"> и, естественно, не оплачивают</w:t>
      </w:r>
      <w:r w:rsidR="002574F1" w:rsidRPr="001965BA">
        <w:rPr>
          <w:rFonts w:ascii="Courier New" w:hAnsi="Courier New" w:cs="Courier New"/>
          <w:bCs/>
          <w:sz w:val="23"/>
          <w:szCs w:val="23"/>
        </w:rPr>
        <w:t>, есть те, кто</w:t>
      </w:r>
      <w:r w:rsidR="00BE1051" w:rsidRPr="001965BA">
        <w:rPr>
          <w:rFonts w:ascii="Courier New" w:hAnsi="Courier New" w:cs="Courier New"/>
          <w:bCs/>
          <w:sz w:val="23"/>
          <w:szCs w:val="23"/>
        </w:rPr>
        <w:t xml:space="preserve"> предоставляет данные, но не оплачивает </w:t>
      </w:r>
      <w:r w:rsidR="0004007F" w:rsidRPr="001965BA">
        <w:rPr>
          <w:rFonts w:ascii="Courier New" w:hAnsi="Courier New" w:cs="Courier New"/>
          <w:bCs/>
          <w:sz w:val="23"/>
          <w:szCs w:val="23"/>
        </w:rPr>
        <w:t>в срок,</w:t>
      </w:r>
      <w:r w:rsidR="00BE1051" w:rsidRPr="001965BA">
        <w:rPr>
          <w:rFonts w:ascii="Courier New" w:hAnsi="Courier New" w:cs="Courier New"/>
          <w:bCs/>
          <w:sz w:val="23"/>
          <w:szCs w:val="23"/>
        </w:rPr>
        <w:t xml:space="preserve"> и эта задолженность переходит на следующие периоды.</w:t>
      </w:r>
      <w:r w:rsidR="0004007F" w:rsidRPr="001965BA">
        <w:rPr>
          <w:rFonts w:ascii="Courier New" w:hAnsi="Courier New" w:cs="Courier New"/>
          <w:bCs/>
          <w:sz w:val="23"/>
          <w:szCs w:val="23"/>
        </w:rPr>
        <w:t xml:space="preserve"> </w:t>
      </w:r>
      <w:r w:rsidR="00C83C4B" w:rsidRPr="001965BA">
        <w:rPr>
          <w:rFonts w:ascii="Courier New" w:hAnsi="Courier New" w:cs="Courier New"/>
          <w:bCs/>
          <w:sz w:val="23"/>
          <w:szCs w:val="23"/>
        </w:rPr>
        <w:t xml:space="preserve">Имеют место и другие виды нарушения. Например, в СНТ еще сохранилось </w:t>
      </w:r>
      <w:r w:rsidR="00C9771A" w:rsidRPr="001965BA">
        <w:rPr>
          <w:rFonts w:ascii="Courier New" w:hAnsi="Courier New" w:cs="Courier New"/>
          <w:bCs/>
          <w:sz w:val="23"/>
          <w:szCs w:val="23"/>
        </w:rPr>
        <w:t>д</w:t>
      </w:r>
      <w:r w:rsidR="00C83C4B" w:rsidRPr="001965BA">
        <w:rPr>
          <w:rFonts w:ascii="Courier New" w:hAnsi="Courier New" w:cs="Courier New"/>
          <w:bCs/>
          <w:sz w:val="23"/>
          <w:szCs w:val="23"/>
        </w:rPr>
        <w:t xml:space="preserve">остаточно много </w:t>
      </w:r>
      <w:r w:rsidR="008C7C3C" w:rsidRPr="001965BA">
        <w:rPr>
          <w:rFonts w:ascii="Courier New" w:hAnsi="Courier New" w:cs="Courier New"/>
          <w:bCs/>
          <w:sz w:val="23"/>
          <w:szCs w:val="23"/>
        </w:rPr>
        <w:t xml:space="preserve">«древних» </w:t>
      </w:r>
      <w:r w:rsidR="00C83C4B" w:rsidRPr="001965BA">
        <w:rPr>
          <w:rFonts w:ascii="Courier New" w:hAnsi="Courier New" w:cs="Courier New"/>
          <w:bCs/>
          <w:sz w:val="23"/>
          <w:szCs w:val="23"/>
        </w:rPr>
        <w:t>счетчиков</w:t>
      </w:r>
      <w:r w:rsidR="008C7C3C" w:rsidRPr="001965BA">
        <w:rPr>
          <w:rFonts w:ascii="Courier New" w:hAnsi="Courier New" w:cs="Courier New"/>
          <w:bCs/>
          <w:sz w:val="23"/>
          <w:szCs w:val="23"/>
        </w:rPr>
        <w:t>, 40-х и 50-х годов прошлого века! Что они показывают – неизвестно, т</w:t>
      </w:r>
      <w:r w:rsidR="00403230" w:rsidRPr="001965BA">
        <w:rPr>
          <w:rFonts w:ascii="Courier New" w:hAnsi="Courier New" w:cs="Courier New"/>
          <w:bCs/>
          <w:sz w:val="23"/>
          <w:szCs w:val="23"/>
        </w:rPr>
        <w:t xml:space="preserve">ак </w:t>
      </w:r>
      <w:r w:rsidR="008C7C3C" w:rsidRPr="001965BA">
        <w:rPr>
          <w:rFonts w:ascii="Courier New" w:hAnsi="Courier New" w:cs="Courier New"/>
          <w:bCs/>
          <w:sz w:val="23"/>
          <w:szCs w:val="23"/>
        </w:rPr>
        <w:t>к</w:t>
      </w:r>
      <w:r w:rsidR="00403230" w:rsidRPr="001965BA">
        <w:rPr>
          <w:rFonts w:ascii="Courier New" w:hAnsi="Courier New" w:cs="Courier New"/>
          <w:bCs/>
          <w:sz w:val="23"/>
          <w:szCs w:val="23"/>
        </w:rPr>
        <w:t>ак</w:t>
      </w:r>
      <w:r w:rsidR="008C7C3C" w:rsidRPr="001965BA">
        <w:rPr>
          <w:rFonts w:ascii="Courier New" w:hAnsi="Courier New" w:cs="Courier New"/>
          <w:bCs/>
          <w:sz w:val="23"/>
          <w:szCs w:val="23"/>
        </w:rPr>
        <w:t xml:space="preserve"> как поверку они не проходили. </w:t>
      </w:r>
      <w:r w:rsidR="001A5157" w:rsidRPr="001965BA">
        <w:rPr>
          <w:rFonts w:ascii="Courier New" w:hAnsi="Courier New" w:cs="Courier New"/>
          <w:bCs/>
          <w:sz w:val="23"/>
          <w:szCs w:val="23"/>
        </w:rPr>
        <w:t xml:space="preserve">Есть много </w:t>
      </w:r>
      <w:r w:rsidR="001F078F" w:rsidRPr="001965BA">
        <w:rPr>
          <w:rFonts w:ascii="Courier New" w:hAnsi="Courier New" w:cs="Courier New"/>
          <w:bCs/>
          <w:sz w:val="23"/>
          <w:szCs w:val="23"/>
        </w:rPr>
        <w:t xml:space="preserve">и относительно современных счетчиков, которые также требуют поверки, например счетчики </w:t>
      </w:r>
      <w:r w:rsidR="00DD3137" w:rsidRPr="001965BA">
        <w:rPr>
          <w:rFonts w:ascii="Courier New" w:hAnsi="Courier New" w:cs="Courier New"/>
          <w:bCs/>
          <w:sz w:val="23"/>
          <w:szCs w:val="23"/>
        </w:rPr>
        <w:t xml:space="preserve">марки </w:t>
      </w:r>
      <w:r w:rsidR="001F078F" w:rsidRPr="001965BA">
        <w:rPr>
          <w:rFonts w:ascii="Courier New" w:hAnsi="Courier New" w:cs="Courier New"/>
          <w:bCs/>
          <w:sz w:val="23"/>
          <w:szCs w:val="23"/>
        </w:rPr>
        <w:t>СОЭ</w:t>
      </w:r>
      <w:r w:rsidR="00DD3137" w:rsidRPr="001965BA">
        <w:rPr>
          <w:rFonts w:ascii="Courier New" w:hAnsi="Courier New" w:cs="Courier New"/>
          <w:bCs/>
          <w:sz w:val="23"/>
          <w:szCs w:val="23"/>
        </w:rPr>
        <w:t xml:space="preserve">-5 </w:t>
      </w:r>
      <w:r w:rsidR="00AA73D9" w:rsidRPr="001965BA">
        <w:rPr>
          <w:rFonts w:ascii="Courier New" w:hAnsi="Courier New" w:cs="Courier New"/>
          <w:bCs/>
          <w:sz w:val="23"/>
          <w:szCs w:val="23"/>
        </w:rPr>
        <w:t>через несколько лет эксплуатации начинают барахлить и выдают показания</w:t>
      </w:r>
      <w:r w:rsidR="00A917DF" w:rsidRPr="001965BA">
        <w:rPr>
          <w:rFonts w:ascii="Courier New" w:hAnsi="Courier New" w:cs="Courier New"/>
          <w:bCs/>
          <w:sz w:val="23"/>
          <w:szCs w:val="23"/>
        </w:rPr>
        <w:t xml:space="preserve"> потребления заведомо меньшие</w:t>
      </w:r>
      <w:r w:rsidR="00AA73D9" w:rsidRPr="001965BA">
        <w:rPr>
          <w:rFonts w:ascii="Courier New" w:hAnsi="Courier New" w:cs="Courier New"/>
          <w:bCs/>
          <w:sz w:val="23"/>
          <w:szCs w:val="23"/>
        </w:rPr>
        <w:t xml:space="preserve">, чем </w:t>
      </w:r>
      <w:r w:rsidR="00FF654F" w:rsidRPr="001965BA">
        <w:rPr>
          <w:rFonts w:ascii="Courier New" w:hAnsi="Courier New" w:cs="Courier New"/>
          <w:bCs/>
          <w:sz w:val="23"/>
          <w:szCs w:val="23"/>
        </w:rPr>
        <w:t>потреблено фактически.</w:t>
      </w:r>
      <w:r w:rsidR="00A917DF" w:rsidRPr="001965BA">
        <w:rPr>
          <w:rFonts w:ascii="Courier New" w:hAnsi="Courier New" w:cs="Courier New"/>
          <w:bCs/>
          <w:sz w:val="23"/>
          <w:szCs w:val="23"/>
        </w:rPr>
        <w:t xml:space="preserve"> </w:t>
      </w:r>
    </w:p>
    <w:p w14:paraId="14563E95" w14:textId="35E0A658" w:rsidR="00223B65" w:rsidRPr="001965BA" w:rsidRDefault="00223B65" w:rsidP="00EC6AC7">
      <w:pPr>
        <w:spacing w:after="0" w:line="240" w:lineRule="auto"/>
        <w:rPr>
          <w:rFonts w:ascii="Courier New" w:hAnsi="Courier New" w:cs="Courier New"/>
          <w:bCs/>
          <w:sz w:val="23"/>
          <w:szCs w:val="23"/>
        </w:rPr>
      </w:pPr>
      <w:r w:rsidRPr="001965BA">
        <w:rPr>
          <w:rFonts w:ascii="Courier New" w:hAnsi="Courier New" w:cs="Courier New"/>
          <w:bCs/>
          <w:sz w:val="23"/>
          <w:szCs w:val="23"/>
        </w:rPr>
        <w:t>Правлению рекомендуется обратить внимание на эти проблемы</w:t>
      </w:r>
      <w:r w:rsidR="00380AF3" w:rsidRPr="001965BA">
        <w:rPr>
          <w:rFonts w:ascii="Courier New" w:hAnsi="Courier New" w:cs="Courier New"/>
          <w:bCs/>
          <w:sz w:val="23"/>
          <w:szCs w:val="23"/>
        </w:rPr>
        <w:t>.</w:t>
      </w:r>
    </w:p>
    <w:p w14:paraId="2714A2D3" w14:textId="3F01428B" w:rsidR="00600635" w:rsidRPr="001965BA" w:rsidRDefault="006B22D9" w:rsidP="00EC6AC7">
      <w:pPr>
        <w:spacing w:after="0" w:line="240" w:lineRule="auto"/>
        <w:rPr>
          <w:rFonts w:ascii="Courier New" w:hAnsi="Courier New" w:cs="Courier New"/>
          <w:bCs/>
          <w:sz w:val="23"/>
          <w:szCs w:val="23"/>
        </w:rPr>
      </w:pPr>
      <w:r w:rsidRPr="001965BA">
        <w:rPr>
          <w:rFonts w:ascii="Courier New" w:hAnsi="Courier New" w:cs="Courier New"/>
          <w:bCs/>
          <w:sz w:val="23"/>
          <w:szCs w:val="23"/>
        </w:rPr>
        <w:t xml:space="preserve">Целевые средства учитываются </w:t>
      </w:r>
      <w:r w:rsidR="00185713" w:rsidRPr="001965BA">
        <w:rPr>
          <w:rFonts w:ascii="Courier New" w:hAnsi="Courier New" w:cs="Courier New"/>
          <w:bCs/>
          <w:sz w:val="23"/>
          <w:szCs w:val="23"/>
        </w:rPr>
        <w:t>на отдельных счетах бухгалтерского учета</w:t>
      </w:r>
      <w:r w:rsidR="001616B3" w:rsidRPr="001965BA">
        <w:rPr>
          <w:rFonts w:ascii="Courier New" w:hAnsi="Courier New" w:cs="Courier New"/>
          <w:bCs/>
          <w:sz w:val="23"/>
          <w:szCs w:val="23"/>
        </w:rPr>
        <w:t>, остаток целевых денежных средств</w:t>
      </w:r>
      <w:r w:rsidR="00B26D27" w:rsidRPr="001965BA">
        <w:rPr>
          <w:rFonts w:ascii="Courier New" w:hAnsi="Courier New" w:cs="Courier New"/>
          <w:bCs/>
          <w:sz w:val="23"/>
          <w:szCs w:val="23"/>
        </w:rPr>
        <w:t xml:space="preserve"> составляет </w:t>
      </w:r>
      <w:r w:rsidR="009A7C95" w:rsidRPr="001965BA">
        <w:rPr>
          <w:rFonts w:ascii="Courier New" w:hAnsi="Courier New" w:cs="Courier New"/>
          <w:bCs/>
          <w:sz w:val="23"/>
          <w:szCs w:val="23"/>
        </w:rPr>
        <w:t>297</w:t>
      </w:r>
      <w:r w:rsidR="00492930" w:rsidRPr="001965BA">
        <w:rPr>
          <w:rFonts w:ascii="Courier New" w:hAnsi="Courier New" w:cs="Courier New"/>
          <w:bCs/>
          <w:sz w:val="23"/>
          <w:szCs w:val="23"/>
        </w:rPr>
        <w:t> </w:t>
      </w:r>
      <w:r w:rsidR="009A7C95" w:rsidRPr="001965BA">
        <w:rPr>
          <w:rFonts w:ascii="Courier New" w:hAnsi="Courier New" w:cs="Courier New"/>
          <w:bCs/>
          <w:sz w:val="23"/>
          <w:szCs w:val="23"/>
        </w:rPr>
        <w:t>562</w:t>
      </w:r>
      <w:r w:rsidR="00492930" w:rsidRPr="001965BA">
        <w:rPr>
          <w:rFonts w:ascii="Courier New" w:hAnsi="Courier New" w:cs="Courier New"/>
          <w:bCs/>
          <w:sz w:val="23"/>
          <w:szCs w:val="23"/>
        </w:rPr>
        <w:t>,50</w:t>
      </w:r>
      <w:r w:rsidR="00B26D27" w:rsidRPr="001965BA">
        <w:rPr>
          <w:rFonts w:ascii="Courier New" w:hAnsi="Courier New" w:cs="Courier New"/>
          <w:bCs/>
          <w:sz w:val="23"/>
          <w:szCs w:val="23"/>
        </w:rPr>
        <w:t xml:space="preserve"> рублей</w:t>
      </w:r>
      <w:r w:rsidR="00185713" w:rsidRPr="001965BA">
        <w:rPr>
          <w:rFonts w:ascii="Courier New" w:hAnsi="Courier New" w:cs="Courier New"/>
          <w:bCs/>
          <w:sz w:val="23"/>
          <w:szCs w:val="23"/>
        </w:rPr>
        <w:t>.</w:t>
      </w:r>
      <w:r w:rsidR="003A5A1D" w:rsidRPr="001965BA">
        <w:rPr>
          <w:rFonts w:ascii="Courier New" w:hAnsi="Courier New" w:cs="Courier New"/>
          <w:bCs/>
          <w:sz w:val="23"/>
          <w:szCs w:val="23"/>
        </w:rPr>
        <w:t xml:space="preserve"> В 202</w:t>
      </w:r>
      <w:r w:rsidR="00403230" w:rsidRPr="001965BA">
        <w:rPr>
          <w:rFonts w:ascii="Courier New" w:hAnsi="Courier New" w:cs="Courier New"/>
          <w:bCs/>
          <w:sz w:val="23"/>
          <w:szCs w:val="23"/>
        </w:rPr>
        <w:t>2</w:t>
      </w:r>
      <w:r w:rsidR="003A5A1D" w:rsidRPr="001965BA">
        <w:rPr>
          <w:rFonts w:ascii="Courier New" w:hAnsi="Courier New" w:cs="Courier New"/>
          <w:bCs/>
          <w:sz w:val="23"/>
          <w:szCs w:val="23"/>
        </w:rPr>
        <w:t xml:space="preserve"> году работы по </w:t>
      </w:r>
      <w:r w:rsidR="00AC7037" w:rsidRPr="001965BA">
        <w:rPr>
          <w:rFonts w:ascii="Courier New" w:hAnsi="Courier New" w:cs="Courier New"/>
          <w:bCs/>
          <w:sz w:val="23"/>
          <w:szCs w:val="23"/>
        </w:rPr>
        <w:t>межеванию не проводились.</w:t>
      </w:r>
    </w:p>
    <w:p w14:paraId="5CCBB30F" w14:textId="49CAC462" w:rsidR="002F6C9E" w:rsidRPr="001965BA" w:rsidRDefault="002F6C9E" w:rsidP="00EC6AC7">
      <w:pPr>
        <w:spacing w:after="0" w:line="240" w:lineRule="auto"/>
        <w:rPr>
          <w:rFonts w:ascii="Courier New" w:hAnsi="Courier New" w:cs="Courier New"/>
          <w:bCs/>
          <w:sz w:val="23"/>
          <w:szCs w:val="23"/>
        </w:rPr>
      </w:pPr>
      <w:r w:rsidRPr="001965BA">
        <w:rPr>
          <w:rFonts w:ascii="Courier New" w:hAnsi="Courier New" w:cs="Courier New"/>
          <w:bCs/>
          <w:sz w:val="23"/>
          <w:szCs w:val="23"/>
        </w:rPr>
        <w:t>Все операции подтверждены первичными документами.</w:t>
      </w:r>
    </w:p>
    <w:p w14:paraId="2DD7A78C" w14:textId="77777777" w:rsidR="00EB6BCF" w:rsidRPr="001965BA" w:rsidRDefault="00EB6BCF" w:rsidP="00EC6AC7">
      <w:pPr>
        <w:pStyle w:val="2"/>
        <w:spacing w:before="0" w:line="240" w:lineRule="auto"/>
        <w:rPr>
          <w:rFonts w:ascii="Courier New" w:hAnsi="Courier New" w:cs="Courier New"/>
          <w:b/>
          <w:bCs/>
          <w:color w:val="auto"/>
          <w:sz w:val="23"/>
          <w:szCs w:val="23"/>
        </w:rPr>
      </w:pPr>
    </w:p>
    <w:p w14:paraId="1A45F892" w14:textId="4B91A79A" w:rsidR="003905DB" w:rsidRPr="001965BA" w:rsidRDefault="00501CE2" w:rsidP="00EC6AC7">
      <w:pPr>
        <w:pStyle w:val="2"/>
        <w:spacing w:before="0" w:line="240" w:lineRule="auto"/>
        <w:rPr>
          <w:rFonts w:ascii="Courier New" w:hAnsi="Courier New" w:cs="Courier New"/>
          <w:b/>
          <w:bCs/>
          <w:color w:val="auto"/>
          <w:sz w:val="23"/>
          <w:szCs w:val="23"/>
        </w:rPr>
      </w:pPr>
      <w:r w:rsidRPr="001965BA">
        <w:rPr>
          <w:rFonts w:ascii="Courier New" w:hAnsi="Courier New" w:cs="Courier New"/>
          <w:b/>
          <w:bCs/>
          <w:color w:val="auto"/>
          <w:sz w:val="23"/>
          <w:szCs w:val="23"/>
        </w:rPr>
        <w:t>Основные работы, произведенные в 202</w:t>
      </w:r>
      <w:r w:rsidR="00861782" w:rsidRPr="001965BA">
        <w:rPr>
          <w:rFonts w:ascii="Courier New" w:hAnsi="Courier New" w:cs="Courier New"/>
          <w:b/>
          <w:bCs/>
          <w:color w:val="auto"/>
          <w:sz w:val="23"/>
          <w:szCs w:val="23"/>
        </w:rPr>
        <w:t>2</w:t>
      </w:r>
      <w:r w:rsidRPr="001965BA">
        <w:rPr>
          <w:rFonts w:ascii="Courier New" w:hAnsi="Courier New" w:cs="Courier New"/>
          <w:b/>
          <w:bCs/>
          <w:color w:val="auto"/>
          <w:sz w:val="23"/>
          <w:szCs w:val="23"/>
        </w:rPr>
        <w:t xml:space="preserve"> году:</w:t>
      </w:r>
    </w:p>
    <w:p w14:paraId="0860C398" w14:textId="43C58F37" w:rsidR="003E544B" w:rsidRPr="001965BA" w:rsidRDefault="00970DAD" w:rsidP="00EC6AC7">
      <w:pPr>
        <w:pStyle w:val="a3"/>
        <w:numPr>
          <w:ilvl w:val="0"/>
          <w:numId w:val="28"/>
        </w:numPr>
        <w:spacing w:after="0" w:line="240" w:lineRule="auto"/>
        <w:rPr>
          <w:rFonts w:ascii="Courier New" w:hAnsi="Courier New" w:cs="Courier New"/>
          <w:sz w:val="23"/>
          <w:szCs w:val="23"/>
        </w:rPr>
      </w:pPr>
      <w:r w:rsidRPr="001965BA">
        <w:rPr>
          <w:rFonts w:ascii="Courier New" w:hAnsi="Courier New" w:cs="Courier New"/>
          <w:sz w:val="23"/>
          <w:szCs w:val="23"/>
        </w:rPr>
        <w:t>Отсыпка дорог СНТ</w:t>
      </w:r>
      <w:r w:rsidR="00B54CB3" w:rsidRPr="001965BA">
        <w:rPr>
          <w:rFonts w:ascii="Courier New" w:hAnsi="Courier New" w:cs="Courier New"/>
          <w:sz w:val="23"/>
          <w:szCs w:val="23"/>
        </w:rPr>
        <w:t xml:space="preserve"> – все работы по отсыпке дорог были произведены</w:t>
      </w:r>
      <w:r w:rsidR="005D27B0" w:rsidRPr="001965BA">
        <w:rPr>
          <w:rFonts w:ascii="Courier New" w:hAnsi="Courier New" w:cs="Courier New"/>
          <w:sz w:val="23"/>
          <w:szCs w:val="23"/>
        </w:rPr>
        <w:t xml:space="preserve"> на 13 улице после того, как был уложен и закопан электрический кабель.</w:t>
      </w:r>
    </w:p>
    <w:p w14:paraId="5E58DC58" w14:textId="4490C3AF" w:rsidR="00F84AA5" w:rsidRPr="001965BA" w:rsidRDefault="00D653BF" w:rsidP="00EC6AC7">
      <w:pPr>
        <w:pStyle w:val="a3"/>
        <w:numPr>
          <w:ilvl w:val="0"/>
          <w:numId w:val="28"/>
        </w:numPr>
        <w:spacing w:after="0" w:line="240" w:lineRule="auto"/>
        <w:rPr>
          <w:rFonts w:ascii="Courier New" w:hAnsi="Courier New" w:cs="Courier New"/>
          <w:sz w:val="23"/>
          <w:szCs w:val="23"/>
        </w:rPr>
      </w:pPr>
      <w:r w:rsidRPr="001965BA">
        <w:rPr>
          <w:rFonts w:ascii="Courier New" w:hAnsi="Courier New" w:cs="Courier New"/>
          <w:sz w:val="23"/>
          <w:szCs w:val="23"/>
        </w:rPr>
        <w:t>Покосы травы и мелкие образки кустарника произв</w:t>
      </w:r>
      <w:r w:rsidR="0029503F" w:rsidRPr="001965BA">
        <w:rPr>
          <w:rFonts w:ascii="Courier New" w:hAnsi="Courier New" w:cs="Courier New"/>
          <w:sz w:val="23"/>
          <w:szCs w:val="23"/>
        </w:rPr>
        <w:t>одились</w:t>
      </w:r>
      <w:r w:rsidRPr="001965BA">
        <w:rPr>
          <w:rFonts w:ascii="Courier New" w:hAnsi="Courier New" w:cs="Courier New"/>
          <w:sz w:val="23"/>
          <w:szCs w:val="23"/>
        </w:rPr>
        <w:t xml:space="preserve"> </w:t>
      </w:r>
      <w:r w:rsidR="00D57613" w:rsidRPr="001965BA">
        <w:rPr>
          <w:rFonts w:ascii="Courier New" w:hAnsi="Courier New" w:cs="Courier New"/>
          <w:sz w:val="23"/>
          <w:szCs w:val="23"/>
        </w:rPr>
        <w:t>на всей территории СНТ</w:t>
      </w:r>
      <w:r w:rsidR="00ED64CE" w:rsidRPr="001965BA">
        <w:rPr>
          <w:rFonts w:ascii="Courier New" w:hAnsi="Courier New" w:cs="Courier New"/>
          <w:sz w:val="23"/>
          <w:szCs w:val="23"/>
        </w:rPr>
        <w:t xml:space="preserve"> в летний </w:t>
      </w:r>
      <w:r w:rsidR="0029503F" w:rsidRPr="001965BA">
        <w:rPr>
          <w:rFonts w:ascii="Courier New" w:hAnsi="Courier New" w:cs="Courier New"/>
          <w:sz w:val="23"/>
          <w:szCs w:val="23"/>
        </w:rPr>
        <w:t>сезон, в зимний</w:t>
      </w:r>
      <w:r w:rsidR="008E5AD4" w:rsidRPr="001965BA">
        <w:rPr>
          <w:rFonts w:ascii="Courier New" w:hAnsi="Courier New" w:cs="Courier New"/>
          <w:sz w:val="23"/>
          <w:szCs w:val="23"/>
        </w:rPr>
        <w:t xml:space="preserve"> - уборка</w:t>
      </w:r>
      <w:r w:rsidR="0029503F" w:rsidRPr="001965BA">
        <w:rPr>
          <w:rFonts w:ascii="Courier New" w:hAnsi="Courier New" w:cs="Courier New"/>
          <w:sz w:val="23"/>
          <w:szCs w:val="23"/>
        </w:rPr>
        <w:t xml:space="preserve"> снега.</w:t>
      </w:r>
    </w:p>
    <w:p w14:paraId="3E7C7549" w14:textId="2DC0B586" w:rsidR="00F41BE3" w:rsidRPr="001965BA" w:rsidRDefault="00F41BE3" w:rsidP="00EC6AC7">
      <w:pPr>
        <w:pStyle w:val="a3"/>
        <w:numPr>
          <w:ilvl w:val="0"/>
          <w:numId w:val="28"/>
        </w:numPr>
        <w:spacing w:after="0" w:line="240" w:lineRule="auto"/>
        <w:rPr>
          <w:rFonts w:ascii="Courier New" w:hAnsi="Courier New" w:cs="Courier New"/>
          <w:sz w:val="23"/>
          <w:szCs w:val="23"/>
        </w:rPr>
      </w:pPr>
      <w:r w:rsidRPr="001965BA">
        <w:rPr>
          <w:rFonts w:ascii="Courier New" w:hAnsi="Courier New" w:cs="Courier New"/>
          <w:sz w:val="23"/>
          <w:szCs w:val="23"/>
        </w:rPr>
        <w:t xml:space="preserve">Вывезено </w:t>
      </w:r>
      <w:r w:rsidR="00A10E31" w:rsidRPr="001965BA">
        <w:rPr>
          <w:rFonts w:ascii="Courier New" w:hAnsi="Courier New" w:cs="Courier New"/>
          <w:sz w:val="23"/>
          <w:szCs w:val="23"/>
        </w:rPr>
        <w:t>3</w:t>
      </w:r>
      <w:r w:rsidR="00CA05A1" w:rsidRPr="001965BA">
        <w:rPr>
          <w:rFonts w:ascii="Courier New" w:hAnsi="Courier New" w:cs="Courier New"/>
          <w:sz w:val="23"/>
          <w:szCs w:val="23"/>
        </w:rPr>
        <w:t>36</w:t>
      </w:r>
      <w:r w:rsidR="00A10E31" w:rsidRPr="001965BA">
        <w:rPr>
          <w:rFonts w:ascii="Courier New" w:hAnsi="Courier New" w:cs="Courier New"/>
          <w:sz w:val="23"/>
          <w:szCs w:val="23"/>
        </w:rPr>
        <w:t xml:space="preserve"> </w:t>
      </w:r>
      <w:proofErr w:type="spellStart"/>
      <w:proofErr w:type="gramStart"/>
      <w:r w:rsidR="00A10E31" w:rsidRPr="001965BA">
        <w:rPr>
          <w:rFonts w:ascii="Courier New" w:hAnsi="Courier New" w:cs="Courier New"/>
          <w:sz w:val="23"/>
          <w:szCs w:val="23"/>
        </w:rPr>
        <w:t>куб.м</w:t>
      </w:r>
      <w:proofErr w:type="spellEnd"/>
      <w:proofErr w:type="gramEnd"/>
      <w:r w:rsidR="00A10E31" w:rsidRPr="001965BA">
        <w:rPr>
          <w:rFonts w:ascii="Courier New" w:hAnsi="Courier New" w:cs="Courier New"/>
          <w:sz w:val="23"/>
          <w:szCs w:val="23"/>
        </w:rPr>
        <w:t xml:space="preserve"> </w:t>
      </w:r>
      <w:r w:rsidR="0086744F" w:rsidRPr="001965BA">
        <w:rPr>
          <w:rFonts w:ascii="Courier New" w:hAnsi="Courier New" w:cs="Courier New"/>
          <w:sz w:val="23"/>
          <w:szCs w:val="23"/>
        </w:rPr>
        <w:t xml:space="preserve"> </w:t>
      </w:r>
      <w:r w:rsidR="00A10E31" w:rsidRPr="001965BA">
        <w:rPr>
          <w:rFonts w:ascii="Courier New" w:hAnsi="Courier New" w:cs="Courier New"/>
          <w:sz w:val="23"/>
          <w:szCs w:val="23"/>
        </w:rPr>
        <w:t>(4</w:t>
      </w:r>
      <w:r w:rsidR="00545A00" w:rsidRPr="001965BA">
        <w:rPr>
          <w:rFonts w:ascii="Courier New" w:hAnsi="Courier New" w:cs="Courier New"/>
          <w:sz w:val="23"/>
          <w:szCs w:val="23"/>
        </w:rPr>
        <w:t>2</w:t>
      </w:r>
      <w:r w:rsidR="00A10E31" w:rsidRPr="001965BA">
        <w:rPr>
          <w:rFonts w:ascii="Courier New" w:hAnsi="Courier New" w:cs="Courier New"/>
          <w:sz w:val="23"/>
          <w:szCs w:val="23"/>
        </w:rPr>
        <w:t xml:space="preserve"> кон</w:t>
      </w:r>
      <w:r w:rsidR="0086744F" w:rsidRPr="001965BA">
        <w:rPr>
          <w:rFonts w:ascii="Courier New" w:hAnsi="Courier New" w:cs="Courier New"/>
          <w:sz w:val="23"/>
          <w:szCs w:val="23"/>
        </w:rPr>
        <w:t>тейнер</w:t>
      </w:r>
      <w:r w:rsidR="00545A00" w:rsidRPr="001965BA">
        <w:rPr>
          <w:rFonts w:ascii="Courier New" w:hAnsi="Courier New" w:cs="Courier New"/>
          <w:sz w:val="23"/>
          <w:szCs w:val="23"/>
        </w:rPr>
        <w:t>а</w:t>
      </w:r>
      <w:r w:rsidR="0086744F" w:rsidRPr="001965BA">
        <w:rPr>
          <w:rFonts w:ascii="Courier New" w:hAnsi="Courier New" w:cs="Courier New"/>
          <w:sz w:val="23"/>
          <w:szCs w:val="23"/>
        </w:rPr>
        <w:t>) мусор</w:t>
      </w:r>
      <w:r w:rsidR="007429A5" w:rsidRPr="001965BA">
        <w:rPr>
          <w:rFonts w:ascii="Courier New" w:hAnsi="Courier New" w:cs="Courier New"/>
          <w:sz w:val="23"/>
          <w:szCs w:val="23"/>
        </w:rPr>
        <w:t>а</w:t>
      </w:r>
      <w:r w:rsidR="00545A00" w:rsidRPr="001965BA">
        <w:rPr>
          <w:rFonts w:ascii="Courier New" w:hAnsi="Courier New" w:cs="Courier New"/>
          <w:sz w:val="23"/>
          <w:szCs w:val="23"/>
        </w:rPr>
        <w:t>, а также производились регулярные уборки площадки сбора ТБО.</w:t>
      </w:r>
    </w:p>
    <w:p w14:paraId="6E7D2F06" w14:textId="6EC07A10" w:rsidR="00BF750D" w:rsidRPr="001965BA" w:rsidRDefault="00515657" w:rsidP="00EC6AC7">
      <w:pPr>
        <w:pStyle w:val="a3"/>
        <w:numPr>
          <w:ilvl w:val="0"/>
          <w:numId w:val="28"/>
        </w:numPr>
        <w:spacing w:after="0" w:line="240" w:lineRule="auto"/>
        <w:rPr>
          <w:rFonts w:ascii="Courier New" w:hAnsi="Courier New" w:cs="Courier New"/>
          <w:sz w:val="23"/>
          <w:szCs w:val="23"/>
        </w:rPr>
      </w:pPr>
      <w:r w:rsidRPr="001965BA">
        <w:rPr>
          <w:rFonts w:ascii="Courier New" w:hAnsi="Courier New" w:cs="Courier New"/>
          <w:sz w:val="23"/>
          <w:szCs w:val="23"/>
        </w:rPr>
        <w:t>6 июня</w:t>
      </w:r>
      <w:r w:rsidR="00372A04" w:rsidRPr="001965BA">
        <w:rPr>
          <w:rFonts w:ascii="Courier New" w:hAnsi="Courier New" w:cs="Courier New"/>
          <w:sz w:val="23"/>
          <w:szCs w:val="23"/>
        </w:rPr>
        <w:t xml:space="preserve"> 2022 год</w:t>
      </w:r>
      <w:r w:rsidRPr="001965BA">
        <w:rPr>
          <w:rFonts w:ascii="Courier New" w:hAnsi="Courier New" w:cs="Courier New"/>
          <w:sz w:val="23"/>
          <w:szCs w:val="23"/>
        </w:rPr>
        <w:t>а</w:t>
      </w:r>
      <w:r w:rsidR="00372A04" w:rsidRPr="001965BA">
        <w:rPr>
          <w:rFonts w:ascii="Courier New" w:hAnsi="Courier New" w:cs="Courier New"/>
          <w:sz w:val="23"/>
          <w:szCs w:val="23"/>
        </w:rPr>
        <w:t xml:space="preserve"> </w:t>
      </w:r>
      <w:r w:rsidR="00A50456" w:rsidRPr="001965BA">
        <w:rPr>
          <w:rFonts w:ascii="Courier New" w:hAnsi="Courier New" w:cs="Courier New"/>
          <w:sz w:val="23"/>
          <w:szCs w:val="23"/>
        </w:rPr>
        <w:t xml:space="preserve">вышел из строя насос, </w:t>
      </w:r>
      <w:r w:rsidRPr="001965BA">
        <w:rPr>
          <w:rFonts w:ascii="Courier New" w:hAnsi="Courier New" w:cs="Courier New"/>
          <w:sz w:val="23"/>
          <w:szCs w:val="23"/>
        </w:rPr>
        <w:t>он</w:t>
      </w:r>
      <w:r w:rsidR="00A50456" w:rsidRPr="001965BA">
        <w:rPr>
          <w:rFonts w:ascii="Courier New" w:hAnsi="Courier New" w:cs="Courier New"/>
          <w:sz w:val="23"/>
          <w:szCs w:val="23"/>
        </w:rPr>
        <w:t xml:space="preserve"> был извлечен, на его место </w:t>
      </w:r>
      <w:r w:rsidR="0022494C" w:rsidRPr="001965BA">
        <w:rPr>
          <w:rFonts w:ascii="Courier New" w:hAnsi="Courier New" w:cs="Courier New"/>
          <w:sz w:val="23"/>
          <w:szCs w:val="23"/>
        </w:rPr>
        <w:t>установлен</w:t>
      </w:r>
      <w:r w:rsidR="00A50456" w:rsidRPr="001965BA">
        <w:rPr>
          <w:rFonts w:ascii="Courier New" w:hAnsi="Courier New" w:cs="Courier New"/>
          <w:sz w:val="23"/>
          <w:szCs w:val="23"/>
        </w:rPr>
        <w:t xml:space="preserve"> новый в рамках аварийного фонда.</w:t>
      </w:r>
      <w:r w:rsidR="00BE20D9" w:rsidRPr="001965BA">
        <w:rPr>
          <w:rFonts w:ascii="Courier New" w:hAnsi="Courier New" w:cs="Courier New"/>
          <w:sz w:val="23"/>
          <w:szCs w:val="23"/>
        </w:rPr>
        <w:t xml:space="preserve"> Окончательно работы завершились 10 июня, но </w:t>
      </w:r>
      <w:r w:rsidR="000A1604" w:rsidRPr="001965BA">
        <w:rPr>
          <w:rFonts w:ascii="Courier New" w:hAnsi="Courier New" w:cs="Courier New"/>
          <w:sz w:val="23"/>
          <w:szCs w:val="23"/>
        </w:rPr>
        <w:t xml:space="preserve">перед окончательным включением правление СНТ </w:t>
      </w:r>
      <w:r w:rsidR="00C30F51" w:rsidRPr="001965BA">
        <w:rPr>
          <w:rFonts w:ascii="Courier New" w:hAnsi="Courier New" w:cs="Courier New"/>
          <w:sz w:val="23"/>
          <w:szCs w:val="23"/>
        </w:rPr>
        <w:t xml:space="preserve">в течение двух </w:t>
      </w:r>
      <w:r w:rsidR="00C9771A" w:rsidRPr="001965BA">
        <w:rPr>
          <w:rFonts w:ascii="Courier New" w:hAnsi="Courier New" w:cs="Courier New"/>
          <w:sz w:val="23"/>
          <w:szCs w:val="23"/>
        </w:rPr>
        <w:t xml:space="preserve">дней </w:t>
      </w:r>
      <w:r w:rsidR="000A1604" w:rsidRPr="001965BA">
        <w:rPr>
          <w:rFonts w:ascii="Courier New" w:hAnsi="Courier New" w:cs="Courier New"/>
          <w:sz w:val="23"/>
          <w:szCs w:val="23"/>
        </w:rPr>
        <w:t>наполняло баки, чтобы садоводы могли сделать запас воды.</w:t>
      </w:r>
    </w:p>
    <w:p w14:paraId="1BAB3598" w14:textId="057752CB" w:rsidR="00E4342F" w:rsidRPr="001965BA" w:rsidRDefault="00E4342F" w:rsidP="00EC6AC7">
      <w:pPr>
        <w:pStyle w:val="a3"/>
        <w:numPr>
          <w:ilvl w:val="0"/>
          <w:numId w:val="28"/>
        </w:numPr>
        <w:spacing w:after="0" w:line="240" w:lineRule="auto"/>
        <w:rPr>
          <w:rFonts w:ascii="Courier New" w:hAnsi="Courier New" w:cs="Courier New"/>
          <w:sz w:val="23"/>
          <w:szCs w:val="23"/>
        </w:rPr>
      </w:pPr>
      <w:r w:rsidRPr="001965BA">
        <w:rPr>
          <w:rFonts w:ascii="Courier New" w:hAnsi="Courier New" w:cs="Courier New"/>
          <w:sz w:val="23"/>
          <w:szCs w:val="23"/>
        </w:rPr>
        <w:t>Весенний пуск и осенняя консервация водопровода выполнены в установленные сроки.</w:t>
      </w:r>
    </w:p>
    <w:p w14:paraId="7BD9491B" w14:textId="79FA87FF" w:rsidR="00393293" w:rsidRPr="001965BA" w:rsidRDefault="009309DB" w:rsidP="00EC6AC7">
      <w:pPr>
        <w:pStyle w:val="a3"/>
        <w:numPr>
          <w:ilvl w:val="0"/>
          <w:numId w:val="28"/>
        </w:numPr>
        <w:spacing w:after="0" w:line="240" w:lineRule="auto"/>
        <w:rPr>
          <w:rFonts w:ascii="Courier New" w:hAnsi="Courier New" w:cs="Courier New"/>
          <w:sz w:val="23"/>
          <w:szCs w:val="23"/>
        </w:rPr>
      </w:pPr>
      <w:r w:rsidRPr="001965BA">
        <w:rPr>
          <w:rFonts w:ascii="Courier New" w:hAnsi="Courier New" w:cs="Courier New"/>
          <w:sz w:val="23"/>
          <w:szCs w:val="23"/>
        </w:rPr>
        <w:t>Выполнены работы по ремонту въезда на площадку КТП, был передвинут забор площадки, расширена дорога от магазина до мостика на СНТ Весна</w:t>
      </w:r>
      <w:r w:rsidR="008059BC" w:rsidRPr="001965BA">
        <w:rPr>
          <w:rFonts w:ascii="Courier New" w:hAnsi="Courier New" w:cs="Courier New"/>
          <w:sz w:val="23"/>
          <w:szCs w:val="23"/>
        </w:rPr>
        <w:t xml:space="preserve">, были переложены мелиоративные трубы и приведена в порядок канава для стока ливневых вод. Произведена отсыпка щебнем и песком </w:t>
      </w:r>
      <w:r w:rsidR="00097C6D" w:rsidRPr="001965BA">
        <w:rPr>
          <w:rFonts w:ascii="Courier New" w:hAnsi="Courier New" w:cs="Courier New"/>
          <w:sz w:val="23"/>
          <w:szCs w:val="23"/>
        </w:rPr>
        <w:t>участок на въезде на КТП и половина 12 улицы.</w:t>
      </w:r>
    </w:p>
    <w:p w14:paraId="754A0086" w14:textId="2AEA7D34" w:rsidR="00F83D4F" w:rsidRPr="001965BA" w:rsidRDefault="00E42938" w:rsidP="00EC6AC7">
      <w:pPr>
        <w:pStyle w:val="a3"/>
        <w:numPr>
          <w:ilvl w:val="0"/>
          <w:numId w:val="28"/>
        </w:numPr>
        <w:spacing w:after="0" w:line="240" w:lineRule="auto"/>
        <w:rPr>
          <w:rFonts w:ascii="Courier New" w:hAnsi="Courier New" w:cs="Courier New"/>
          <w:sz w:val="23"/>
          <w:szCs w:val="23"/>
        </w:rPr>
      </w:pPr>
      <w:r w:rsidRPr="001965BA">
        <w:rPr>
          <w:rFonts w:ascii="Courier New" w:hAnsi="Courier New" w:cs="Courier New"/>
          <w:sz w:val="23"/>
          <w:szCs w:val="23"/>
        </w:rPr>
        <w:t>Реконструирована «начинка» на РУ</w:t>
      </w:r>
      <w:r w:rsidR="008E6B48" w:rsidRPr="001965BA">
        <w:rPr>
          <w:rFonts w:ascii="Courier New" w:hAnsi="Courier New" w:cs="Courier New"/>
          <w:sz w:val="23"/>
          <w:szCs w:val="23"/>
        </w:rPr>
        <w:t xml:space="preserve">-0,4 КТП 428, в целях обновления устаревшего оборудования и </w:t>
      </w:r>
      <w:r w:rsidR="00AF58BB" w:rsidRPr="001965BA">
        <w:rPr>
          <w:rFonts w:ascii="Courier New" w:hAnsi="Courier New" w:cs="Courier New"/>
          <w:sz w:val="23"/>
          <w:szCs w:val="23"/>
        </w:rPr>
        <w:t xml:space="preserve">получения возможности </w:t>
      </w:r>
      <w:r w:rsidR="000C29AD" w:rsidRPr="001965BA">
        <w:rPr>
          <w:rFonts w:ascii="Courier New" w:hAnsi="Courier New" w:cs="Courier New"/>
          <w:sz w:val="23"/>
          <w:szCs w:val="23"/>
        </w:rPr>
        <w:t>локализовать</w:t>
      </w:r>
      <w:r w:rsidR="00AF58BB" w:rsidRPr="001965BA">
        <w:rPr>
          <w:rFonts w:ascii="Courier New" w:hAnsi="Courier New" w:cs="Courier New"/>
          <w:sz w:val="23"/>
          <w:szCs w:val="23"/>
        </w:rPr>
        <w:t xml:space="preserve"> отключения электроэнергии на отдельных фидерах (улицах) в случае необходимости.</w:t>
      </w:r>
    </w:p>
    <w:p w14:paraId="314A187A" w14:textId="77BA4FAA" w:rsidR="00C47D64" w:rsidRPr="001965BA" w:rsidRDefault="00C47D64" w:rsidP="00EC6AC7">
      <w:pPr>
        <w:pStyle w:val="a3"/>
        <w:numPr>
          <w:ilvl w:val="0"/>
          <w:numId w:val="28"/>
        </w:numPr>
        <w:spacing w:after="0" w:line="240" w:lineRule="auto"/>
        <w:rPr>
          <w:rFonts w:ascii="Courier New" w:hAnsi="Courier New" w:cs="Courier New"/>
          <w:sz w:val="23"/>
          <w:szCs w:val="23"/>
        </w:rPr>
      </w:pPr>
      <w:r w:rsidRPr="001965BA">
        <w:rPr>
          <w:rFonts w:ascii="Courier New" w:hAnsi="Courier New" w:cs="Courier New"/>
          <w:sz w:val="23"/>
          <w:szCs w:val="23"/>
        </w:rPr>
        <w:t xml:space="preserve">В рамках </w:t>
      </w:r>
      <w:r w:rsidR="0033209D" w:rsidRPr="001965BA">
        <w:rPr>
          <w:rFonts w:ascii="Courier New" w:hAnsi="Courier New" w:cs="Courier New"/>
          <w:sz w:val="23"/>
          <w:szCs w:val="23"/>
        </w:rPr>
        <w:t>противопожарных мероприятий</w:t>
      </w:r>
      <w:r w:rsidRPr="001965BA">
        <w:rPr>
          <w:rFonts w:ascii="Courier New" w:hAnsi="Courier New" w:cs="Courier New"/>
          <w:sz w:val="23"/>
          <w:szCs w:val="23"/>
        </w:rPr>
        <w:t xml:space="preserve"> </w:t>
      </w:r>
      <w:r w:rsidR="000A53BB" w:rsidRPr="001965BA">
        <w:rPr>
          <w:rFonts w:ascii="Courier New" w:hAnsi="Courier New" w:cs="Courier New"/>
          <w:sz w:val="23"/>
          <w:szCs w:val="23"/>
        </w:rPr>
        <w:t>построен всесезонный колодец на берегу пруда</w:t>
      </w:r>
      <w:r w:rsidR="00EE43F6" w:rsidRPr="001965BA">
        <w:rPr>
          <w:rFonts w:ascii="Courier New" w:hAnsi="Courier New" w:cs="Courier New"/>
          <w:sz w:val="23"/>
          <w:szCs w:val="23"/>
        </w:rPr>
        <w:t xml:space="preserve">, сообщающийся с прудом </w:t>
      </w:r>
      <w:r w:rsidR="00380B26" w:rsidRPr="001965BA">
        <w:rPr>
          <w:rFonts w:ascii="Courier New" w:hAnsi="Courier New" w:cs="Courier New"/>
          <w:sz w:val="23"/>
          <w:szCs w:val="23"/>
        </w:rPr>
        <w:t>посредством трубы, проложенной под землей</w:t>
      </w:r>
      <w:r w:rsidR="004975A1" w:rsidRPr="001965BA">
        <w:rPr>
          <w:rFonts w:ascii="Courier New" w:hAnsi="Courier New" w:cs="Courier New"/>
          <w:sz w:val="23"/>
          <w:szCs w:val="23"/>
        </w:rPr>
        <w:t>.</w:t>
      </w:r>
    </w:p>
    <w:p w14:paraId="0DFA7064" w14:textId="7E15B12C" w:rsidR="002C1B39" w:rsidRPr="001965BA" w:rsidRDefault="0064586A" w:rsidP="00EC6AC7">
      <w:pPr>
        <w:pStyle w:val="a3"/>
        <w:numPr>
          <w:ilvl w:val="0"/>
          <w:numId w:val="28"/>
        </w:numPr>
        <w:spacing w:after="0" w:line="240" w:lineRule="auto"/>
        <w:rPr>
          <w:rFonts w:ascii="Courier New" w:hAnsi="Courier New" w:cs="Courier New"/>
          <w:sz w:val="23"/>
          <w:szCs w:val="23"/>
        </w:rPr>
      </w:pPr>
      <w:r w:rsidRPr="001965BA">
        <w:rPr>
          <w:rFonts w:ascii="Courier New" w:hAnsi="Courier New" w:cs="Courier New"/>
          <w:sz w:val="23"/>
          <w:szCs w:val="23"/>
        </w:rPr>
        <w:t>Выполнен демонтаж ВЛ-10 и прокладк</w:t>
      </w:r>
      <w:r w:rsidR="00AC720B" w:rsidRPr="001965BA">
        <w:rPr>
          <w:rFonts w:ascii="Courier New" w:hAnsi="Courier New" w:cs="Courier New"/>
          <w:sz w:val="23"/>
          <w:szCs w:val="23"/>
        </w:rPr>
        <w:t>а</w:t>
      </w:r>
      <w:r w:rsidRPr="001965BA">
        <w:rPr>
          <w:rFonts w:ascii="Courier New" w:hAnsi="Courier New" w:cs="Courier New"/>
          <w:sz w:val="23"/>
          <w:szCs w:val="23"/>
        </w:rPr>
        <w:t xml:space="preserve"> кабеля под землей </w:t>
      </w:r>
      <w:r w:rsidR="00044684" w:rsidRPr="001965BA">
        <w:rPr>
          <w:rFonts w:ascii="Courier New" w:hAnsi="Courier New" w:cs="Courier New"/>
          <w:sz w:val="23"/>
          <w:szCs w:val="23"/>
        </w:rPr>
        <w:t xml:space="preserve">на 13 улице. Установлена система отключения в случае аварии для нашего СНТ (раньше была общая для СНТ </w:t>
      </w:r>
      <w:proofErr w:type="spellStart"/>
      <w:r w:rsidR="00044684" w:rsidRPr="001965BA">
        <w:rPr>
          <w:rFonts w:ascii="Courier New" w:hAnsi="Courier New" w:cs="Courier New"/>
          <w:sz w:val="23"/>
          <w:szCs w:val="23"/>
        </w:rPr>
        <w:t>Дойбица</w:t>
      </w:r>
      <w:proofErr w:type="spellEnd"/>
      <w:r w:rsidR="00044684" w:rsidRPr="001965BA">
        <w:rPr>
          <w:rFonts w:ascii="Courier New" w:hAnsi="Courier New" w:cs="Courier New"/>
          <w:sz w:val="23"/>
          <w:szCs w:val="23"/>
        </w:rPr>
        <w:t>, Весна и Маяк</w:t>
      </w:r>
      <w:r w:rsidR="00862E07" w:rsidRPr="001965BA">
        <w:rPr>
          <w:rFonts w:ascii="Courier New" w:hAnsi="Courier New" w:cs="Courier New"/>
          <w:sz w:val="23"/>
          <w:szCs w:val="23"/>
        </w:rPr>
        <w:t>, что приводило к отключению света во всех трех СНТ в случае аварии в одном из них.)</w:t>
      </w:r>
    </w:p>
    <w:p w14:paraId="46DD3D11" w14:textId="728039B0" w:rsidR="00843CBA" w:rsidRPr="001965BA" w:rsidRDefault="00843CBA" w:rsidP="00EC6AC7">
      <w:pPr>
        <w:pStyle w:val="a3"/>
        <w:numPr>
          <w:ilvl w:val="0"/>
          <w:numId w:val="28"/>
        </w:numPr>
        <w:spacing w:after="0" w:line="240" w:lineRule="auto"/>
        <w:rPr>
          <w:rFonts w:ascii="Courier New" w:hAnsi="Courier New" w:cs="Courier New"/>
          <w:sz w:val="23"/>
          <w:szCs w:val="23"/>
        </w:rPr>
      </w:pPr>
      <w:r w:rsidRPr="001965BA">
        <w:rPr>
          <w:rFonts w:ascii="Courier New" w:hAnsi="Courier New" w:cs="Courier New"/>
          <w:sz w:val="23"/>
          <w:szCs w:val="23"/>
        </w:rPr>
        <w:t>Выполнены работы по ремонту ВЛ-0,4 на 13 и 14 улицах</w:t>
      </w:r>
      <w:r w:rsidR="009E6282" w:rsidRPr="001965BA">
        <w:rPr>
          <w:rFonts w:ascii="Courier New" w:hAnsi="Courier New" w:cs="Courier New"/>
          <w:sz w:val="23"/>
          <w:szCs w:val="23"/>
        </w:rPr>
        <w:t>, изменена конфигурация подключений домов, исключены подключения с опор, находящихся на участках садоводов.</w:t>
      </w:r>
    </w:p>
    <w:p w14:paraId="5021B546" w14:textId="4F2B9F7B" w:rsidR="00955C49" w:rsidRPr="001965BA" w:rsidRDefault="00955C49" w:rsidP="00EC6AC7">
      <w:pPr>
        <w:pStyle w:val="a3"/>
        <w:numPr>
          <w:ilvl w:val="0"/>
          <w:numId w:val="28"/>
        </w:numPr>
        <w:spacing w:after="0" w:line="240" w:lineRule="auto"/>
        <w:rPr>
          <w:rFonts w:ascii="Courier New" w:hAnsi="Courier New" w:cs="Courier New"/>
          <w:sz w:val="23"/>
          <w:szCs w:val="23"/>
        </w:rPr>
      </w:pPr>
      <w:r w:rsidRPr="001965BA">
        <w:rPr>
          <w:rFonts w:ascii="Courier New" w:hAnsi="Courier New" w:cs="Courier New"/>
          <w:sz w:val="23"/>
          <w:szCs w:val="23"/>
        </w:rPr>
        <w:t xml:space="preserve">В рамках </w:t>
      </w:r>
      <w:r w:rsidR="00D61044" w:rsidRPr="001965BA">
        <w:rPr>
          <w:rFonts w:ascii="Courier New" w:hAnsi="Courier New" w:cs="Courier New"/>
          <w:sz w:val="23"/>
          <w:szCs w:val="23"/>
        </w:rPr>
        <w:t xml:space="preserve">работ по ремонту внутренних электрических сетей </w:t>
      </w:r>
      <w:r w:rsidR="00CA3C01" w:rsidRPr="001965BA">
        <w:rPr>
          <w:rFonts w:ascii="Courier New" w:hAnsi="Courier New" w:cs="Courier New"/>
          <w:sz w:val="23"/>
          <w:szCs w:val="23"/>
        </w:rPr>
        <w:t xml:space="preserve">было установлено 8 новых светильников, а также закуплены и установлены </w:t>
      </w:r>
      <w:r w:rsidR="00070362" w:rsidRPr="001965BA">
        <w:rPr>
          <w:rFonts w:ascii="Courier New" w:hAnsi="Courier New" w:cs="Courier New"/>
          <w:sz w:val="23"/>
          <w:szCs w:val="23"/>
        </w:rPr>
        <w:t xml:space="preserve">светодиодные лампочки взамен перегоревших, были проведены работы по ремонту </w:t>
      </w:r>
      <w:r w:rsidR="000B51CA" w:rsidRPr="001965BA">
        <w:rPr>
          <w:rFonts w:ascii="Courier New" w:hAnsi="Courier New" w:cs="Courier New"/>
          <w:sz w:val="23"/>
          <w:szCs w:val="23"/>
        </w:rPr>
        <w:t>осветительной арматуры.</w:t>
      </w:r>
    </w:p>
    <w:p w14:paraId="1B909DF3" w14:textId="6B64A735" w:rsidR="000016AC" w:rsidRPr="001965BA" w:rsidRDefault="000016AC" w:rsidP="00EC6AC7">
      <w:pPr>
        <w:pStyle w:val="a3"/>
        <w:numPr>
          <w:ilvl w:val="0"/>
          <w:numId w:val="28"/>
        </w:numPr>
        <w:spacing w:after="0" w:line="240" w:lineRule="auto"/>
        <w:rPr>
          <w:rFonts w:ascii="Courier New" w:hAnsi="Courier New" w:cs="Courier New"/>
          <w:sz w:val="23"/>
          <w:szCs w:val="23"/>
        </w:rPr>
      </w:pPr>
      <w:r w:rsidRPr="001965BA">
        <w:rPr>
          <w:rFonts w:ascii="Courier New" w:hAnsi="Courier New" w:cs="Courier New"/>
          <w:sz w:val="23"/>
          <w:szCs w:val="23"/>
        </w:rPr>
        <w:t xml:space="preserve">Для предотвращения </w:t>
      </w:r>
      <w:r w:rsidR="00B6066B" w:rsidRPr="001965BA">
        <w:rPr>
          <w:rFonts w:ascii="Courier New" w:hAnsi="Courier New" w:cs="Courier New"/>
          <w:sz w:val="23"/>
          <w:szCs w:val="23"/>
        </w:rPr>
        <w:t xml:space="preserve">весенних </w:t>
      </w:r>
      <w:r w:rsidRPr="001965BA">
        <w:rPr>
          <w:rFonts w:ascii="Courier New" w:hAnsi="Courier New" w:cs="Courier New"/>
          <w:sz w:val="23"/>
          <w:szCs w:val="23"/>
        </w:rPr>
        <w:t>паводк</w:t>
      </w:r>
      <w:r w:rsidR="00B6066B" w:rsidRPr="001965BA">
        <w:rPr>
          <w:rFonts w:ascii="Courier New" w:hAnsi="Courier New" w:cs="Courier New"/>
          <w:sz w:val="23"/>
          <w:szCs w:val="23"/>
        </w:rPr>
        <w:t>ов</w:t>
      </w:r>
      <w:r w:rsidRPr="001965BA">
        <w:rPr>
          <w:rFonts w:ascii="Courier New" w:hAnsi="Courier New" w:cs="Courier New"/>
          <w:sz w:val="23"/>
          <w:szCs w:val="23"/>
        </w:rPr>
        <w:t xml:space="preserve"> восстановлены др</w:t>
      </w:r>
      <w:r w:rsidR="00B6066B" w:rsidRPr="001965BA">
        <w:rPr>
          <w:rFonts w:ascii="Courier New" w:hAnsi="Courier New" w:cs="Courier New"/>
          <w:sz w:val="23"/>
          <w:szCs w:val="23"/>
        </w:rPr>
        <w:t>ен</w:t>
      </w:r>
      <w:r w:rsidRPr="001965BA">
        <w:rPr>
          <w:rFonts w:ascii="Courier New" w:hAnsi="Courier New" w:cs="Courier New"/>
          <w:sz w:val="23"/>
          <w:szCs w:val="23"/>
        </w:rPr>
        <w:t>ажные канавы на въезде в СНТ и в районе 14 улицы.</w:t>
      </w:r>
    </w:p>
    <w:p w14:paraId="02008DDB" w14:textId="151C1271" w:rsidR="0009385C" w:rsidRPr="001965BA" w:rsidRDefault="0076566E" w:rsidP="00EC6AC7">
      <w:pPr>
        <w:pStyle w:val="a3"/>
        <w:numPr>
          <w:ilvl w:val="0"/>
          <w:numId w:val="28"/>
        </w:numPr>
        <w:spacing w:after="0" w:line="240" w:lineRule="auto"/>
        <w:rPr>
          <w:rFonts w:ascii="Courier New" w:hAnsi="Courier New" w:cs="Courier New"/>
          <w:sz w:val="23"/>
          <w:szCs w:val="23"/>
        </w:rPr>
      </w:pPr>
      <w:r w:rsidRPr="001965BA">
        <w:rPr>
          <w:rFonts w:ascii="Courier New" w:hAnsi="Courier New" w:cs="Courier New"/>
          <w:sz w:val="23"/>
          <w:szCs w:val="23"/>
        </w:rPr>
        <w:t>Были покрашены сторожка и газовые контейнеры на въезде в СНТ, а также поручни моста</w:t>
      </w:r>
      <w:r w:rsidR="003A24BC" w:rsidRPr="001965BA">
        <w:rPr>
          <w:rFonts w:ascii="Courier New" w:hAnsi="Courier New" w:cs="Courier New"/>
          <w:sz w:val="23"/>
          <w:szCs w:val="23"/>
        </w:rPr>
        <w:t xml:space="preserve"> и забор вокруг площадки КТП.</w:t>
      </w:r>
    </w:p>
    <w:p w14:paraId="3F5DDE9F" w14:textId="0AAE1FC3" w:rsidR="00F22ED3" w:rsidRPr="001965BA" w:rsidRDefault="00F22ED3" w:rsidP="00EC6AC7">
      <w:pPr>
        <w:pStyle w:val="a3"/>
        <w:numPr>
          <w:ilvl w:val="0"/>
          <w:numId w:val="28"/>
        </w:numPr>
        <w:spacing w:after="0" w:line="240" w:lineRule="auto"/>
        <w:rPr>
          <w:rFonts w:ascii="Courier New" w:hAnsi="Courier New" w:cs="Courier New"/>
          <w:sz w:val="23"/>
          <w:szCs w:val="23"/>
        </w:rPr>
      </w:pPr>
      <w:r w:rsidRPr="001965BA">
        <w:rPr>
          <w:rFonts w:ascii="Courier New" w:hAnsi="Courier New" w:cs="Courier New"/>
          <w:sz w:val="23"/>
          <w:szCs w:val="23"/>
        </w:rPr>
        <w:t xml:space="preserve">Закончена </w:t>
      </w:r>
      <w:r w:rsidR="00A55A9C" w:rsidRPr="001965BA">
        <w:rPr>
          <w:rFonts w:ascii="Courier New" w:hAnsi="Courier New" w:cs="Courier New"/>
          <w:sz w:val="23"/>
          <w:szCs w:val="23"/>
        </w:rPr>
        <w:t xml:space="preserve">начатая в 2020 году </w:t>
      </w:r>
      <w:r w:rsidRPr="001965BA">
        <w:rPr>
          <w:rFonts w:ascii="Courier New" w:hAnsi="Courier New" w:cs="Courier New"/>
          <w:sz w:val="23"/>
          <w:szCs w:val="23"/>
        </w:rPr>
        <w:t>процедура оформления лицен</w:t>
      </w:r>
      <w:r w:rsidR="00900CDA" w:rsidRPr="001965BA">
        <w:rPr>
          <w:rFonts w:ascii="Courier New" w:hAnsi="Courier New" w:cs="Courier New"/>
          <w:sz w:val="23"/>
          <w:szCs w:val="23"/>
        </w:rPr>
        <w:t>зии и прочих документов,</w:t>
      </w:r>
      <w:r w:rsidR="00A55A9C" w:rsidRPr="001965BA">
        <w:rPr>
          <w:rFonts w:ascii="Courier New" w:hAnsi="Courier New" w:cs="Courier New"/>
          <w:sz w:val="23"/>
          <w:szCs w:val="23"/>
        </w:rPr>
        <w:t xml:space="preserve"> которые требуются в соответствии с законодательством РФ</w:t>
      </w:r>
      <w:r w:rsidR="00EE0D13" w:rsidRPr="001965BA">
        <w:rPr>
          <w:rFonts w:ascii="Courier New" w:hAnsi="Courier New" w:cs="Courier New"/>
          <w:sz w:val="23"/>
          <w:szCs w:val="23"/>
        </w:rPr>
        <w:t>,</w:t>
      </w:r>
      <w:r w:rsidR="00900CDA" w:rsidRPr="001965BA">
        <w:rPr>
          <w:rFonts w:ascii="Courier New" w:hAnsi="Courier New" w:cs="Courier New"/>
          <w:sz w:val="23"/>
          <w:szCs w:val="23"/>
        </w:rPr>
        <w:t xml:space="preserve"> </w:t>
      </w:r>
      <w:r w:rsidR="00EE0D13" w:rsidRPr="001965BA">
        <w:rPr>
          <w:rFonts w:ascii="Courier New" w:hAnsi="Courier New" w:cs="Courier New"/>
          <w:sz w:val="23"/>
          <w:szCs w:val="23"/>
        </w:rPr>
        <w:t>в связи</w:t>
      </w:r>
      <w:r w:rsidR="00A55A9C" w:rsidRPr="001965BA">
        <w:rPr>
          <w:rFonts w:ascii="Courier New" w:hAnsi="Courier New" w:cs="Courier New"/>
          <w:sz w:val="23"/>
          <w:szCs w:val="23"/>
        </w:rPr>
        <w:t xml:space="preserve"> с</w:t>
      </w:r>
      <w:r w:rsidR="00900CDA" w:rsidRPr="001965BA">
        <w:rPr>
          <w:rFonts w:ascii="Courier New" w:hAnsi="Courier New" w:cs="Courier New"/>
          <w:sz w:val="23"/>
          <w:szCs w:val="23"/>
        </w:rPr>
        <w:t xml:space="preserve"> </w:t>
      </w:r>
      <w:r w:rsidR="00A55A9C" w:rsidRPr="001965BA">
        <w:rPr>
          <w:rFonts w:ascii="Courier New" w:hAnsi="Courier New" w:cs="Courier New"/>
          <w:sz w:val="23"/>
          <w:szCs w:val="23"/>
        </w:rPr>
        <w:t xml:space="preserve">наличием </w:t>
      </w:r>
      <w:r w:rsidR="00900CDA" w:rsidRPr="001965BA">
        <w:rPr>
          <w:rFonts w:ascii="Courier New" w:hAnsi="Courier New" w:cs="Courier New"/>
          <w:sz w:val="23"/>
          <w:szCs w:val="23"/>
        </w:rPr>
        <w:t>скважин</w:t>
      </w:r>
      <w:r w:rsidR="00A55A9C" w:rsidRPr="001965BA">
        <w:rPr>
          <w:rFonts w:ascii="Courier New" w:hAnsi="Courier New" w:cs="Courier New"/>
          <w:sz w:val="23"/>
          <w:szCs w:val="23"/>
        </w:rPr>
        <w:t>ы</w:t>
      </w:r>
      <w:r w:rsidR="00900CDA" w:rsidRPr="001965BA">
        <w:rPr>
          <w:rFonts w:ascii="Courier New" w:hAnsi="Courier New" w:cs="Courier New"/>
          <w:sz w:val="23"/>
          <w:szCs w:val="23"/>
        </w:rPr>
        <w:t xml:space="preserve"> в СНТ</w:t>
      </w:r>
      <w:r w:rsidR="00EE0D13" w:rsidRPr="001965BA">
        <w:rPr>
          <w:rFonts w:ascii="Courier New" w:hAnsi="Courier New" w:cs="Courier New"/>
          <w:sz w:val="23"/>
          <w:szCs w:val="23"/>
        </w:rPr>
        <w:t>.</w:t>
      </w:r>
      <w:r w:rsidR="00900CDA" w:rsidRPr="001965BA">
        <w:rPr>
          <w:rFonts w:ascii="Courier New" w:hAnsi="Courier New" w:cs="Courier New"/>
          <w:sz w:val="23"/>
          <w:szCs w:val="23"/>
        </w:rPr>
        <w:t xml:space="preserve"> </w:t>
      </w:r>
    </w:p>
    <w:p w14:paraId="4AD73F49" w14:textId="12EC61D8" w:rsidR="00725655" w:rsidRPr="001965BA" w:rsidRDefault="0045369E" w:rsidP="00EC6AC7">
      <w:pPr>
        <w:pStyle w:val="a3"/>
        <w:numPr>
          <w:ilvl w:val="0"/>
          <w:numId w:val="28"/>
        </w:numPr>
        <w:spacing w:after="0" w:line="240" w:lineRule="auto"/>
        <w:rPr>
          <w:rFonts w:ascii="Courier New" w:hAnsi="Courier New" w:cs="Courier New"/>
          <w:sz w:val="23"/>
          <w:szCs w:val="23"/>
        </w:rPr>
      </w:pPr>
      <w:r w:rsidRPr="001965BA">
        <w:rPr>
          <w:rFonts w:ascii="Courier New" w:hAnsi="Courier New" w:cs="Courier New"/>
          <w:sz w:val="23"/>
          <w:szCs w:val="23"/>
        </w:rPr>
        <w:t>Заключен до</w:t>
      </w:r>
      <w:r w:rsidR="001F35FB" w:rsidRPr="001965BA">
        <w:rPr>
          <w:rFonts w:ascii="Courier New" w:hAnsi="Courier New" w:cs="Courier New"/>
          <w:sz w:val="23"/>
          <w:szCs w:val="23"/>
        </w:rPr>
        <w:t>г</w:t>
      </w:r>
      <w:r w:rsidRPr="001965BA">
        <w:rPr>
          <w:rFonts w:ascii="Courier New" w:hAnsi="Courier New" w:cs="Courier New"/>
          <w:sz w:val="23"/>
          <w:szCs w:val="23"/>
        </w:rPr>
        <w:t>овор</w:t>
      </w:r>
      <w:r w:rsidR="001F35FB" w:rsidRPr="001965BA">
        <w:rPr>
          <w:rFonts w:ascii="Courier New" w:hAnsi="Courier New" w:cs="Courier New"/>
          <w:sz w:val="23"/>
          <w:szCs w:val="23"/>
        </w:rPr>
        <w:t xml:space="preserve"> с ПАО </w:t>
      </w:r>
      <w:proofErr w:type="spellStart"/>
      <w:r w:rsidR="001F35FB" w:rsidRPr="001965BA">
        <w:rPr>
          <w:rFonts w:ascii="Courier New" w:hAnsi="Courier New" w:cs="Courier New"/>
          <w:sz w:val="23"/>
          <w:szCs w:val="23"/>
        </w:rPr>
        <w:t>Россети</w:t>
      </w:r>
      <w:proofErr w:type="spellEnd"/>
      <w:r w:rsidR="001F35FB" w:rsidRPr="001965BA">
        <w:rPr>
          <w:rFonts w:ascii="Courier New" w:hAnsi="Courier New" w:cs="Courier New"/>
          <w:sz w:val="23"/>
          <w:szCs w:val="23"/>
        </w:rPr>
        <w:t xml:space="preserve"> на получение</w:t>
      </w:r>
      <w:r w:rsidR="00264406" w:rsidRPr="001965BA">
        <w:rPr>
          <w:rFonts w:ascii="Courier New" w:hAnsi="Courier New" w:cs="Courier New"/>
          <w:sz w:val="23"/>
          <w:szCs w:val="23"/>
        </w:rPr>
        <w:t xml:space="preserve"> дополнительных мощностей для СНТ, </w:t>
      </w:r>
      <w:r w:rsidR="001F35FB" w:rsidRPr="001965BA">
        <w:rPr>
          <w:rFonts w:ascii="Courier New" w:hAnsi="Courier New" w:cs="Courier New"/>
          <w:sz w:val="23"/>
          <w:szCs w:val="23"/>
        </w:rPr>
        <w:t>произведены необходимые платежи</w:t>
      </w:r>
      <w:r w:rsidR="00410CB8" w:rsidRPr="001965BA">
        <w:rPr>
          <w:rFonts w:ascii="Courier New" w:hAnsi="Courier New" w:cs="Courier New"/>
          <w:sz w:val="23"/>
          <w:szCs w:val="23"/>
        </w:rPr>
        <w:t xml:space="preserve"> по установленному договором графику</w:t>
      </w:r>
      <w:r w:rsidR="001F35FB" w:rsidRPr="001965BA">
        <w:rPr>
          <w:rFonts w:ascii="Courier New" w:hAnsi="Courier New" w:cs="Courier New"/>
          <w:sz w:val="23"/>
          <w:szCs w:val="23"/>
        </w:rPr>
        <w:t xml:space="preserve">. </w:t>
      </w:r>
    </w:p>
    <w:p w14:paraId="531F9A0D" w14:textId="7F5BC3BB" w:rsidR="00E92A57" w:rsidRPr="001965BA" w:rsidRDefault="00E92A57" w:rsidP="00EC6AC7">
      <w:pPr>
        <w:pStyle w:val="a3"/>
        <w:numPr>
          <w:ilvl w:val="0"/>
          <w:numId w:val="28"/>
        </w:numPr>
        <w:spacing w:after="0" w:line="240" w:lineRule="auto"/>
        <w:rPr>
          <w:rFonts w:ascii="Courier New" w:hAnsi="Courier New" w:cs="Courier New"/>
          <w:sz w:val="23"/>
          <w:szCs w:val="23"/>
        </w:rPr>
      </w:pPr>
      <w:r w:rsidRPr="001965BA">
        <w:rPr>
          <w:rFonts w:ascii="Courier New" w:hAnsi="Courier New" w:cs="Courier New"/>
          <w:sz w:val="23"/>
          <w:szCs w:val="23"/>
        </w:rPr>
        <w:t xml:space="preserve">На </w:t>
      </w:r>
      <w:r w:rsidR="00951851" w:rsidRPr="001965BA">
        <w:rPr>
          <w:rFonts w:ascii="Courier New" w:hAnsi="Courier New" w:cs="Courier New"/>
          <w:sz w:val="23"/>
          <w:szCs w:val="23"/>
        </w:rPr>
        <w:t xml:space="preserve">31 декабря </w:t>
      </w:r>
      <w:r w:rsidRPr="001965BA">
        <w:rPr>
          <w:rFonts w:ascii="Courier New" w:hAnsi="Courier New" w:cs="Courier New"/>
          <w:sz w:val="23"/>
          <w:szCs w:val="23"/>
        </w:rPr>
        <w:t>20</w:t>
      </w:r>
      <w:r w:rsidR="008330B2" w:rsidRPr="001965BA">
        <w:rPr>
          <w:rFonts w:ascii="Courier New" w:hAnsi="Courier New" w:cs="Courier New"/>
          <w:sz w:val="23"/>
          <w:szCs w:val="23"/>
        </w:rPr>
        <w:t>2</w:t>
      </w:r>
      <w:r w:rsidR="00AD0E4D" w:rsidRPr="001965BA">
        <w:rPr>
          <w:rFonts w:ascii="Courier New" w:hAnsi="Courier New" w:cs="Courier New"/>
          <w:sz w:val="23"/>
          <w:szCs w:val="23"/>
        </w:rPr>
        <w:t>2</w:t>
      </w:r>
      <w:r w:rsidRPr="001965BA">
        <w:rPr>
          <w:rFonts w:ascii="Courier New" w:hAnsi="Courier New" w:cs="Courier New"/>
          <w:sz w:val="23"/>
          <w:szCs w:val="23"/>
        </w:rPr>
        <w:t xml:space="preserve"> года СНТ </w:t>
      </w:r>
      <w:r w:rsidR="008330B2" w:rsidRPr="001965BA">
        <w:rPr>
          <w:rFonts w:ascii="Courier New" w:hAnsi="Courier New" w:cs="Courier New"/>
          <w:sz w:val="23"/>
          <w:szCs w:val="23"/>
        </w:rPr>
        <w:t xml:space="preserve">не </w:t>
      </w:r>
      <w:r w:rsidRPr="001965BA">
        <w:rPr>
          <w:rFonts w:ascii="Courier New" w:hAnsi="Courier New" w:cs="Courier New"/>
          <w:sz w:val="23"/>
          <w:szCs w:val="23"/>
        </w:rPr>
        <w:t xml:space="preserve">имело </w:t>
      </w:r>
      <w:r w:rsidR="00496482" w:rsidRPr="001965BA">
        <w:rPr>
          <w:rFonts w:ascii="Courier New" w:hAnsi="Courier New" w:cs="Courier New"/>
          <w:sz w:val="23"/>
          <w:szCs w:val="23"/>
        </w:rPr>
        <w:t>просроченных задолженностей</w:t>
      </w:r>
      <w:r w:rsidRPr="001965BA">
        <w:rPr>
          <w:rFonts w:ascii="Courier New" w:hAnsi="Courier New" w:cs="Courier New"/>
          <w:sz w:val="23"/>
          <w:szCs w:val="23"/>
        </w:rPr>
        <w:t xml:space="preserve"> </w:t>
      </w:r>
      <w:r w:rsidR="00BF750D" w:rsidRPr="001965BA">
        <w:rPr>
          <w:rFonts w:ascii="Courier New" w:hAnsi="Courier New" w:cs="Courier New"/>
          <w:sz w:val="23"/>
          <w:szCs w:val="23"/>
        </w:rPr>
        <w:t xml:space="preserve">перед поставщиками </w:t>
      </w:r>
      <w:r w:rsidR="00DC20E0" w:rsidRPr="001965BA">
        <w:rPr>
          <w:rFonts w:ascii="Courier New" w:hAnsi="Courier New" w:cs="Courier New"/>
          <w:sz w:val="23"/>
          <w:szCs w:val="23"/>
        </w:rPr>
        <w:t>материалов и услуг</w:t>
      </w:r>
      <w:r w:rsidR="00A05C9A" w:rsidRPr="001965BA">
        <w:rPr>
          <w:rFonts w:ascii="Courier New" w:hAnsi="Courier New" w:cs="Courier New"/>
          <w:sz w:val="23"/>
          <w:szCs w:val="23"/>
        </w:rPr>
        <w:t xml:space="preserve">, </w:t>
      </w:r>
      <w:r w:rsidR="008667D1" w:rsidRPr="001965BA">
        <w:rPr>
          <w:rFonts w:ascii="Courier New" w:hAnsi="Courier New" w:cs="Courier New"/>
          <w:sz w:val="23"/>
          <w:szCs w:val="23"/>
        </w:rPr>
        <w:t xml:space="preserve">по налогам и сборам, </w:t>
      </w:r>
      <w:r w:rsidR="00A05C9A" w:rsidRPr="001965BA">
        <w:rPr>
          <w:rFonts w:ascii="Courier New" w:hAnsi="Courier New" w:cs="Courier New"/>
          <w:sz w:val="23"/>
          <w:szCs w:val="23"/>
        </w:rPr>
        <w:t>а также по оплате труда.</w:t>
      </w:r>
    </w:p>
    <w:p w14:paraId="78366B9A" w14:textId="490BCE77" w:rsidR="00610DEA" w:rsidRPr="001965BA" w:rsidRDefault="00603043" w:rsidP="00EC6AC7">
      <w:pPr>
        <w:pStyle w:val="a3"/>
        <w:spacing w:after="0" w:line="240" w:lineRule="auto"/>
        <w:ind w:left="360"/>
        <w:rPr>
          <w:rFonts w:ascii="Courier New" w:hAnsi="Courier New" w:cs="Courier New"/>
          <w:sz w:val="23"/>
          <w:szCs w:val="23"/>
        </w:rPr>
      </w:pPr>
      <w:r w:rsidRPr="001965BA">
        <w:rPr>
          <w:rFonts w:ascii="Courier New" w:hAnsi="Courier New" w:cs="Courier New"/>
          <w:sz w:val="23"/>
          <w:szCs w:val="23"/>
        </w:rPr>
        <w:t xml:space="preserve">Мы даем оценку «удовлетворительно» деятельности </w:t>
      </w:r>
      <w:r w:rsidR="002833A5" w:rsidRPr="001965BA">
        <w:rPr>
          <w:rFonts w:ascii="Courier New" w:hAnsi="Courier New" w:cs="Courier New"/>
          <w:sz w:val="23"/>
          <w:szCs w:val="23"/>
        </w:rPr>
        <w:t xml:space="preserve">действующего </w:t>
      </w:r>
      <w:r w:rsidR="00610DEA" w:rsidRPr="001965BA">
        <w:rPr>
          <w:rFonts w:ascii="Courier New" w:hAnsi="Courier New" w:cs="Courier New"/>
          <w:sz w:val="23"/>
          <w:szCs w:val="23"/>
        </w:rPr>
        <w:t>П</w:t>
      </w:r>
      <w:r w:rsidRPr="001965BA">
        <w:rPr>
          <w:rFonts w:ascii="Courier New" w:hAnsi="Courier New" w:cs="Courier New"/>
          <w:sz w:val="23"/>
          <w:szCs w:val="23"/>
        </w:rPr>
        <w:t>равления</w:t>
      </w:r>
      <w:r w:rsidR="00610DEA" w:rsidRPr="001965BA">
        <w:rPr>
          <w:rFonts w:ascii="Courier New" w:hAnsi="Courier New" w:cs="Courier New"/>
          <w:sz w:val="23"/>
          <w:szCs w:val="23"/>
        </w:rPr>
        <w:t xml:space="preserve"> </w:t>
      </w:r>
      <w:r w:rsidR="00E92A57" w:rsidRPr="001965BA">
        <w:rPr>
          <w:rFonts w:ascii="Courier New" w:hAnsi="Courier New" w:cs="Courier New"/>
          <w:sz w:val="23"/>
          <w:szCs w:val="23"/>
        </w:rPr>
        <w:t xml:space="preserve">в </w:t>
      </w:r>
      <w:r w:rsidR="00610DEA" w:rsidRPr="001965BA">
        <w:rPr>
          <w:rFonts w:ascii="Courier New" w:hAnsi="Courier New" w:cs="Courier New"/>
          <w:sz w:val="23"/>
          <w:szCs w:val="23"/>
        </w:rPr>
        <w:t>20</w:t>
      </w:r>
      <w:r w:rsidR="00DC20E0" w:rsidRPr="001965BA">
        <w:rPr>
          <w:rFonts w:ascii="Courier New" w:hAnsi="Courier New" w:cs="Courier New"/>
          <w:sz w:val="23"/>
          <w:szCs w:val="23"/>
        </w:rPr>
        <w:t>2</w:t>
      </w:r>
      <w:r w:rsidR="00496482" w:rsidRPr="001965BA">
        <w:rPr>
          <w:rFonts w:ascii="Courier New" w:hAnsi="Courier New" w:cs="Courier New"/>
          <w:sz w:val="23"/>
          <w:szCs w:val="23"/>
        </w:rPr>
        <w:t>2</w:t>
      </w:r>
      <w:r w:rsidR="00610DEA" w:rsidRPr="001965BA">
        <w:rPr>
          <w:rFonts w:ascii="Courier New" w:hAnsi="Courier New" w:cs="Courier New"/>
          <w:sz w:val="23"/>
          <w:szCs w:val="23"/>
        </w:rPr>
        <w:t xml:space="preserve"> год</w:t>
      </w:r>
      <w:r w:rsidR="00E92A57" w:rsidRPr="001965BA">
        <w:rPr>
          <w:rFonts w:ascii="Courier New" w:hAnsi="Courier New" w:cs="Courier New"/>
          <w:sz w:val="23"/>
          <w:szCs w:val="23"/>
        </w:rPr>
        <w:t>у.</w:t>
      </w:r>
    </w:p>
    <w:p w14:paraId="470E6427" w14:textId="77777777" w:rsidR="00EB6BCF" w:rsidRPr="001965BA" w:rsidRDefault="00EB6BCF" w:rsidP="00EC6AC7">
      <w:pPr>
        <w:spacing w:after="0" w:line="240" w:lineRule="auto"/>
        <w:rPr>
          <w:rFonts w:ascii="Courier New" w:hAnsi="Courier New" w:cs="Courier New"/>
          <w:sz w:val="23"/>
          <w:szCs w:val="23"/>
        </w:rPr>
      </w:pPr>
    </w:p>
    <w:p w14:paraId="121B669A" w14:textId="1AC5D392" w:rsidR="00603043" w:rsidRPr="001965BA" w:rsidRDefault="00603043" w:rsidP="00EB6BCF">
      <w:pPr>
        <w:spacing w:after="0" w:line="240" w:lineRule="auto"/>
        <w:jc w:val="right"/>
        <w:rPr>
          <w:rFonts w:ascii="Courier New" w:hAnsi="Courier New" w:cs="Courier New"/>
          <w:sz w:val="23"/>
          <w:szCs w:val="23"/>
        </w:rPr>
      </w:pPr>
      <w:r w:rsidRPr="001965BA">
        <w:rPr>
          <w:rFonts w:ascii="Courier New" w:hAnsi="Courier New" w:cs="Courier New"/>
          <w:sz w:val="23"/>
          <w:szCs w:val="23"/>
        </w:rPr>
        <w:t xml:space="preserve">Калугина </w:t>
      </w:r>
      <w:proofErr w:type="gramStart"/>
      <w:r w:rsidRPr="001965BA">
        <w:rPr>
          <w:rFonts w:ascii="Courier New" w:hAnsi="Courier New" w:cs="Courier New"/>
          <w:sz w:val="23"/>
          <w:szCs w:val="23"/>
        </w:rPr>
        <w:t>Е.А</w:t>
      </w:r>
      <w:r w:rsidR="00EB6BCF" w:rsidRPr="001965BA">
        <w:rPr>
          <w:rFonts w:ascii="Courier New" w:hAnsi="Courier New" w:cs="Courier New"/>
          <w:sz w:val="23"/>
          <w:szCs w:val="23"/>
        </w:rPr>
        <w:t>.</w:t>
      </w:r>
      <w:proofErr w:type="gramEnd"/>
    </w:p>
    <w:p w14:paraId="121B669D" w14:textId="61E6917E" w:rsidR="00FE2654" w:rsidRPr="001965BA" w:rsidRDefault="00396B2E" w:rsidP="00EB6BCF">
      <w:pPr>
        <w:spacing w:after="0" w:line="240" w:lineRule="auto"/>
        <w:jc w:val="right"/>
        <w:rPr>
          <w:rFonts w:ascii="Courier New" w:hAnsi="Courier New" w:cs="Courier New"/>
          <w:sz w:val="23"/>
          <w:szCs w:val="23"/>
        </w:rPr>
      </w:pPr>
      <w:r w:rsidRPr="001965BA">
        <w:rPr>
          <w:rFonts w:ascii="Courier New" w:hAnsi="Courier New" w:cs="Courier New"/>
          <w:sz w:val="23"/>
          <w:szCs w:val="23"/>
        </w:rPr>
        <w:t xml:space="preserve">Ртищева </w:t>
      </w:r>
      <w:proofErr w:type="gramStart"/>
      <w:r w:rsidRPr="001965BA">
        <w:rPr>
          <w:rFonts w:ascii="Courier New" w:hAnsi="Courier New" w:cs="Courier New"/>
          <w:sz w:val="23"/>
          <w:szCs w:val="23"/>
        </w:rPr>
        <w:t>О.Ю.</w:t>
      </w:r>
      <w:proofErr w:type="gramEnd"/>
      <w:r w:rsidRPr="001965BA">
        <w:rPr>
          <w:rFonts w:ascii="Courier New" w:hAnsi="Courier New" w:cs="Courier New"/>
          <w:sz w:val="23"/>
          <w:szCs w:val="23"/>
        </w:rPr>
        <w:t xml:space="preserve"> </w:t>
      </w:r>
    </w:p>
    <w:p w14:paraId="1C29B62A" w14:textId="3BAC6233" w:rsidR="00CB0E38" w:rsidRPr="001965BA" w:rsidRDefault="00CB0E38" w:rsidP="00EB6BCF">
      <w:pPr>
        <w:spacing w:after="0" w:line="240" w:lineRule="auto"/>
        <w:jc w:val="right"/>
        <w:rPr>
          <w:rFonts w:ascii="Courier New" w:hAnsi="Courier New" w:cs="Courier New"/>
          <w:sz w:val="23"/>
          <w:szCs w:val="23"/>
        </w:rPr>
      </w:pPr>
      <w:r w:rsidRPr="001965BA">
        <w:rPr>
          <w:rFonts w:ascii="Courier New" w:hAnsi="Courier New" w:cs="Courier New"/>
          <w:sz w:val="23"/>
          <w:szCs w:val="23"/>
        </w:rPr>
        <w:t xml:space="preserve">Федорова </w:t>
      </w:r>
      <w:proofErr w:type="gramStart"/>
      <w:r w:rsidRPr="001965BA">
        <w:rPr>
          <w:rFonts w:ascii="Courier New" w:hAnsi="Courier New" w:cs="Courier New"/>
          <w:sz w:val="23"/>
          <w:szCs w:val="23"/>
        </w:rPr>
        <w:t>Т.В.</w:t>
      </w:r>
      <w:proofErr w:type="gramEnd"/>
      <w:r w:rsidRPr="001965BA">
        <w:rPr>
          <w:rFonts w:ascii="Courier New" w:hAnsi="Courier New" w:cs="Courier New"/>
          <w:sz w:val="23"/>
          <w:szCs w:val="23"/>
        </w:rPr>
        <w:t xml:space="preserve"> </w:t>
      </w:r>
    </w:p>
    <w:sectPr w:rsidR="00CB0E38" w:rsidRPr="001965BA" w:rsidSect="00EC6AC7">
      <w:footerReference w:type="default" r:id="rId8"/>
      <w:pgSz w:w="11906" w:h="16838"/>
      <w:pgMar w:top="426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D9080" w14:textId="77777777" w:rsidR="00F3481A" w:rsidRDefault="00F3481A" w:rsidP="00EC6AC7">
      <w:pPr>
        <w:spacing w:after="0" w:line="240" w:lineRule="auto"/>
      </w:pPr>
      <w:r>
        <w:separator/>
      </w:r>
    </w:p>
  </w:endnote>
  <w:endnote w:type="continuationSeparator" w:id="0">
    <w:p w14:paraId="7A282B71" w14:textId="77777777" w:rsidR="00F3481A" w:rsidRDefault="00F3481A" w:rsidP="00EC6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4600099"/>
      <w:docPartObj>
        <w:docPartGallery w:val="Page Numbers (Bottom of Page)"/>
        <w:docPartUnique/>
      </w:docPartObj>
    </w:sdtPr>
    <w:sdtContent>
      <w:p w14:paraId="2822EFE4" w14:textId="1CECE296" w:rsidR="00EC6AC7" w:rsidRDefault="00EC6AC7">
        <w:pPr>
          <w:pStyle w:val="af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B7F48F" w14:textId="77777777" w:rsidR="00EC6AC7" w:rsidRDefault="00EC6AC7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26EB" w14:textId="77777777" w:rsidR="00F3481A" w:rsidRDefault="00F3481A" w:rsidP="00EC6AC7">
      <w:pPr>
        <w:spacing w:after="0" w:line="240" w:lineRule="auto"/>
      </w:pPr>
      <w:r>
        <w:separator/>
      </w:r>
    </w:p>
  </w:footnote>
  <w:footnote w:type="continuationSeparator" w:id="0">
    <w:p w14:paraId="47670F77" w14:textId="77777777" w:rsidR="00F3481A" w:rsidRDefault="00F3481A" w:rsidP="00EC6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3BDE"/>
    <w:multiLevelType w:val="hybridMultilevel"/>
    <w:tmpl w:val="5B0A13D8"/>
    <w:lvl w:ilvl="0" w:tplc="E2B83CF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92457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E7175C"/>
    <w:multiLevelType w:val="hybridMultilevel"/>
    <w:tmpl w:val="9E106F7C"/>
    <w:lvl w:ilvl="0" w:tplc="6B74D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05797"/>
    <w:multiLevelType w:val="hybridMultilevel"/>
    <w:tmpl w:val="C292E610"/>
    <w:lvl w:ilvl="0" w:tplc="732A7B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161B7A"/>
    <w:multiLevelType w:val="hybridMultilevel"/>
    <w:tmpl w:val="9DAC46FE"/>
    <w:lvl w:ilvl="0" w:tplc="F0F6CE74">
      <w:start w:val="1"/>
      <w:numFmt w:val="decimal"/>
      <w:lvlText w:val="%1."/>
      <w:lvlJc w:val="left"/>
      <w:pPr>
        <w:ind w:left="21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90666F"/>
    <w:multiLevelType w:val="hybridMultilevel"/>
    <w:tmpl w:val="6BCC10E4"/>
    <w:lvl w:ilvl="0" w:tplc="9DCC0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6535F3"/>
    <w:multiLevelType w:val="hybridMultilevel"/>
    <w:tmpl w:val="AA1441DC"/>
    <w:lvl w:ilvl="0" w:tplc="B3B83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152838"/>
    <w:multiLevelType w:val="hybridMultilevel"/>
    <w:tmpl w:val="27485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518CE"/>
    <w:multiLevelType w:val="hybridMultilevel"/>
    <w:tmpl w:val="3AA2E00E"/>
    <w:lvl w:ilvl="0" w:tplc="B324E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836C54"/>
    <w:multiLevelType w:val="multilevel"/>
    <w:tmpl w:val="02C46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CB4308B"/>
    <w:multiLevelType w:val="hybridMultilevel"/>
    <w:tmpl w:val="2EF26626"/>
    <w:lvl w:ilvl="0" w:tplc="CA7216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AA2303"/>
    <w:multiLevelType w:val="hybridMultilevel"/>
    <w:tmpl w:val="E7EA7DBA"/>
    <w:lvl w:ilvl="0" w:tplc="6B74D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F7DA0"/>
    <w:multiLevelType w:val="hybridMultilevel"/>
    <w:tmpl w:val="89A85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C6BEF"/>
    <w:multiLevelType w:val="hybridMultilevel"/>
    <w:tmpl w:val="4E86F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A6FDA"/>
    <w:multiLevelType w:val="hybridMultilevel"/>
    <w:tmpl w:val="85AEFE9A"/>
    <w:lvl w:ilvl="0" w:tplc="F0F6CE7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6C65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78D063B"/>
    <w:multiLevelType w:val="hybridMultilevel"/>
    <w:tmpl w:val="CFB051EA"/>
    <w:lvl w:ilvl="0" w:tplc="24646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D032FC"/>
    <w:multiLevelType w:val="multilevel"/>
    <w:tmpl w:val="98EE6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61165F75"/>
    <w:multiLevelType w:val="hybridMultilevel"/>
    <w:tmpl w:val="9D30E742"/>
    <w:lvl w:ilvl="0" w:tplc="6B74D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A6C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8FB32B5"/>
    <w:multiLevelType w:val="hybridMultilevel"/>
    <w:tmpl w:val="6B5E6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46943"/>
    <w:multiLevelType w:val="hybridMultilevel"/>
    <w:tmpl w:val="4288A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162EB"/>
    <w:multiLevelType w:val="hybridMultilevel"/>
    <w:tmpl w:val="A6CA23EA"/>
    <w:lvl w:ilvl="0" w:tplc="D75C8A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4F75FC"/>
    <w:multiLevelType w:val="hybridMultilevel"/>
    <w:tmpl w:val="D286FD92"/>
    <w:lvl w:ilvl="0" w:tplc="65F849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4855A75"/>
    <w:multiLevelType w:val="hybridMultilevel"/>
    <w:tmpl w:val="8F94C802"/>
    <w:lvl w:ilvl="0" w:tplc="CBE235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EE5DD7"/>
    <w:multiLevelType w:val="hybridMultilevel"/>
    <w:tmpl w:val="74D228C0"/>
    <w:lvl w:ilvl="0" w:tplc="0F4AD2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87C7B41"/>
    <w:multiLevelType w:val="hybridMultilevel"/>
    <w:tmpl w:val="50E033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A0556"/>
    <w:multiLevelType w:val="hybridMultilevel"/>
    <w:tmpl w:val="AF480FEA"/>
    <w:lvl w:ilvl="0" w:tplc="395E3B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AF723E3"/>
    <w:multiLevelType w:val="hybridMultilevel"/>
    <w:tmpl w:val="EFD67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A13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84414613">
    <w:abstractNumId w:val="29"/>
  </w:num>
  <w:num w:numId="2" w16cid:durableId="1389375853">
    <w:abstractNumId w:val="17"/>
  </w:num>
  <w:num w:numId="3" w16cid:durableId="808593491">
    <w:abstractNumId w:val="23"/>
  </w:num>
  <w:num w:numId="4" w16cid:durableId="827481862">
    <w:abstractNumId w:val="24"/>
  </w:num>
  <w:num w:numId="5" w16cid:durableId="204024074">
    <w:abstractNumId w:val="10"/>
  </w:num>
  <w:num w:numId="6" w16cid:durableId="875848241">
    <w:abstractNumId w:val="5"/>
  </w:num>
  <w:num w:numId="7" w16cid:durableId="1072240706">
    <w:abstractNumId w:val="6"/>
  </w:num>
  <w:num w:numId="8" w16cid:durableId="143813366">
    <w:abstractNumId w:val="12"/>
  </w:num>
  <w:num w:numId="9" w16cid:durableId="2126851090">
    <w:abstractNumId w:val="27"/>
  </w:num>
  <w:num w:numId="10" w16cid:durableId="1292788568">
    <w:abstractNumId w:val="21"/>
  </w:num>
  <w:num w:numId="11" w16cid:durableId="472480094">
    <w:abstractNumId w:val="16"/>
  </w:num>
  <w:num w:numId="12" w16cid:durableId="297610580">
    <w:abstractNumId w:val="3"/>
  </w:num>
  <w:num w:numId="13" w16cid:durableId="414084986">
    <w:abstractNumId w:val="0"/>
  </w:num>
  <w:num w:numId="14" w16cid:durableId="1560898854">
    <w:abstractNumId w:val="22"/>
  </w:num>
  <w:num w:numId="15" w16cid:durableId="164441666">
    <w:abstractNumId w:val="25"/>
  </w:num>
  <w:num w:numId="16" w16cid:durableId="594675733">
    <w:abstractNumId w:val="9"/>
  </w:num>
  <w:num w:numId="17" w16cid:durableId="838622333">
    <w:abstractNumId w:val="13"/>
  </w:num>
  <w:num w:numId="18" w16cid:durableId="8024198">
    <w:abstractNumId w:val="26"/>
  </w:num>
  <w:num w:numId="19" w16cid:durableId="2001493364">
    <w:abstractNumId w:val="8"/>
  </w:num>
  <w:num w:numId="20" w16cid:durableId="1081830490">
    <w:abstractNumId w:val="2"/>
  </w:num>
  <w:num w:numId="21" w16cid:durableId="1724863790">
    <w:abstractNumId w:val="19"/>
  </w:num>
  <w:num w:numId="22" w16cid:durableId="1250193146">
    <w:abstractNumId w:val="7"/>
  </w:num>
  <w:num w:numId="23" w16cid:durableId="305791392">
    <w:abstractNumId w:val="28"/>
  </w:num>
  <w:num w:numId="24" w16cid:durableId="249199813">
    <w:abstractNumId w:val="14"/>
  </w:num>
  <w:num w:numId="25" w16cid:durableId="671180454">
    <w:abstractNumId w:val="4"/>
  </w:num>
  <w:num w:numId="26" w16cid:durableId="1064795829">
    <w:abstractNumId w:val="18"/>
  </w:num>
  <w:num w:numId="27" w16cid:durableId="1150247105">
    <w:abstractNumId w:val="11"/>
  </w:num>
  <w:num w:numId="28" w16cid:durableId="1319307826">
    <w:abstractNumId w:val="15"/>
  </w:num>
  <w:num w:numId="29" w16cid:durableId="2138641705">
    <w:abstractNumId w:val="1"/>
  </w:num>
  <w:num w:numId="30" w16cid:durableId="150648281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14"/>
    <w:rsid w:val="000016AC"/>
    <w:rsid w:val="000057CE"/>
    <w:rsid w:val="00006BCB"/>
    <w:rsid w:val="00007F2A"/>
    <w:rsid w:val="00010963"/>
    <w:rsid w:val="00010E00"/>
    <w:rsid w:val="00012447"/>
    <w:rsid w:val="0001301A"/>
    <w:rsid w:val="000132DE"/>
    <w:rsid w:val="00013844"/>
    <w:rsid w:val="0001420F"/>
    <w:rsid w:val="0001490F"/>
    <w:rsid w:val="00015279"/>
    <w:rsid w:val="0001785B"/>
    <w:rsid w:val="000211B8"/>
    <w:rsid w:val="00022C6C"/>
    <w:rsid w:val="00022D2C"/>
    <w:rsid w:val="00023FC6"/>
    <w:rsid w:val="000242CA"/>
    <w:rsid w:val="000274F0"/>
    <w:rsid w:val="00031A75"/>
    <w:rsid w:val="00031D03"/>
    <w:rsid w:val="00031D83"/>
    <w:rsid w:val="00033782"/>
    <w:rsid w:val="00033D4A"/>
    <w:rsid w:val="00034C08"/>
    <w:rsid w:val="00035FB6"/>
    <w:rsid w:val="00036960"/>
    <w:rsid w:val="000376C5"/>
    <w:rsid w:val="0004007F"/>
    <w:rsid w:val="00040343"/>
    <w:rsid w:val="00041231"/>
    <w:rsid w:val="00041500"/>
    <w:rsid w:val="00041CD8"/>
    <w:rsid w:val="00042C6D"/>
    <w:rsid w:val="00043690"/>
    <w:rsid w:val="000440AD"/>
    <w:rsid w:val="00044494"/>
    <w:rsid w:val="00044684"/>
    <w:rsid w:val="00045527"/>
    <w:rsid w:val="000466D0"/>
    <w:rsid w:val="00046F6E"/>
    <w:rsid w:val="0005355A"/>
    <w:rsid w:val="00053CFF"/>
    <w:rsid w:val="000577DE"/>
    <w:rsid w:val="00057945"/>
    <w:rsid w:val="00060317"/>
    <w:rsid w:val="00061974"/>
    <w:rsid w:val="00061CEC"/>
    <w:rsid w:val="000621F0"/>
    <w:rsid w:val="00062458"/>
    <w:rsid w:val="0006282B"/>
    <w:rsid w:val="00062948"/>
    <w:rsid w:val="000635B5"/>
    <w:rsid w:val="0006408B"/>
    <w:rsid w:val="0006624A"/>
    <w:rsid w:val="00066AF4"/>
    <w:rsid w:val="00067260"/>
    <w:rsid w:val="00070362"/>
    <w:rsid w:val="00072F2D"/>
    <w:rsid w:val="00076112"/>
    <w:rsid w:val="00076892"/>
    <w:rsid w:val="000774A4"/>
    <w:rsid w:val="0008019A"/>
    <w:rsid w:val="00081249"/>
    <w:rsid w:val="00082434"/>
    <w:rsid w:val="00082877"/>
    <w:rsid w:val="00082B76"/>
    <w:rsid w:val="00082D3D"/>
    <w:rsid w:val="000831DC"/>
    <w:rsid w:val="00083470"/>
    <w:rsid w:val="0008380E"/>
    <w:rsid w:val="00084268"/>
    <w:rsid w:val="00085AB1"/>
    <w:rsid w:val="00085AC8"/>
    <w:rsid w:val="00085E2D"/>
    <w:rsid w:val="00086051"/>
    <w:rsid w:val="00086841"/>
    <w:rsid w:val="0008757F"/>
    <w:rsid w:val="00090E17"/>
    <w:rsid w:val="000914F9"/>
    <w:rsid w:val="00092921"/>
    <w:rsid w:val="0009385C"/>
    <w:rsid w:val="00093FEF"/>
    <w:rsid w:val="000948AB"/>
    <w:rsid w:val="000952EC"/>
    <w:rsid w:val="000953CE"/>
    <w:rsid w:val="00095EBA"/>
    <w:rsid w:val="00095F37"/>
    <w:rsid w:val="00096891"/>
    <w:rsid w:val="00097327"/>
    <w:rsid w:val="00097C6D"/>
    <w:rsid w:val="000A05AD"/>
    <w:rsid w:val="000A091D"/>
    <w:rsid w:val="000A09F6"/>
    <w:rsid w:val="000A1604"/>
    <w:rsid w:val="000A41E1"/>
    <w:rsid w:val="000A4301"/>
    <w:rsid w:val="000A4F57"/>
    <w:rsid w:val="000A53BB"/>
    <w:rsid w:val="000A724B"/>
    <w:rsid w:val="000A7689"/>
    <w:rsid w:val="000B08E4"/>
    <w:rsid w:val="000B3153"/>
    <w:rsid w:val="000B4137"/>
    <w:rsid w:val="000B51CA"/>
    <w:rsid w:val="000B7921"/>
    <w:rsid w:val="000B7B7C"/>
    <w:rsid w:val="000B7BDD"/>
    <w:rsid w:val="000B7D6D"/>
    <w:rsid w:val="000B7FC1"/>
    <w:rsid w:val="000C29AD"/>
    <w:rsid w:val="000C2B8C"/>
    <w:rsid w:val="000C333D"/>
    <w:rsid w:val="000C3417"/>
    <w:rsid w:val="000C35A8"/>
    <w:rsid w:val="000C46F1"/>
    <w:rsid w:val="000C47CB"/>
    <w:rsid w:val="000C489F"/>
    <w:rsid w:val="000C49FD"/>
    <w:rsid w:val="000C52FE"/>
    <w:rsid w:val="000D0625"/>
    <w:rsid w:val="000D1631"/>
    <w:rsid w:val="000D1734"/>
    <w:rsid w:val="000D17F7"/>
    <w:rsid w:val="000D2B98"/>
    <w:rsid w:val="000D39EA"/>
    <w:rsid w:val="000D5251"/>
    <w:rsid w:val="000D6E8A"/>
    <w:rsid w:val="000D7773"/>
    <w:rsid w:val="000D7D46"/>
    <w:rsid w:val="000E046F"/>
    <w:rsid w:val="000E0FB0"/>
    <w:rsid w:val="000E176C"/>
    <w:rsid w:val="000E1EAF"/>
    <w:rsid w:val="000E267C"/>
    <w:rsid w:val="000E2D36"/>
    <w:rsid w:val="000E3EDB"/>
    <w:rsid w:val="000E5603"/>
    <w:rsid w:val="000E582E"/>
    <w:rsid w:val="000E5A1D"/>
    <w:rsid w:val="000E5A2A"/>
    <w:rsid w:val="000E6BCC"/>
    <w:rsid w:val="000F042E"/>
    <w:rsid w:val="000F4D8B"/>
    <w:rsid w:val="000F589F"/>
    <w:rsid w:val="00100434"/>
    <w:rsid w:val="00100EC2"/>
    <w:rsid w:val="00102299"/>
    <w:rsid w:val="00102C58"/>
    <w:rsid w:val="00106564"/>
    <w:rsid w:val="00110616"/>
    <w:rsid w:val="00112F91"/>
    <w:rsid w:val="00113B3B"/>
    <w:rsid w:val="00113CAF"/>
    <w:rsid w:val="00115ED8"/>
    <w:rsid w:val="00116883"/>
    <w:rsid w:val="00117111"/>
    <w:rsid w:val="00117279"/>
    <w:rsid w:val="00117D12"/>
    <w:rsid w:val="00120B87"/>
    <w:rsid w:val="00121557"/>
    <w:rsid w:val="00121F0A"/>
    <w:rsid w:val="00122ED7"/>
    <w:rsid w:val="00124691"/>
    <w:rsid w:val="00124A0F"/>
    <w:rsid w:val="00125324"/>
    <w:rsid w:val="0012608A"/>
    <w:rsid w:val="00126D6F"/>
    <w:rsid w:val="00126E11"/>
    <w:rsid w:val="00126F53"/>
    <w:rsid w:val="00127A3D"/>
    <w:rsid w:val="00127EC2"/>
    <w:rsid w:val="00127F5D"/>
    <w:rsid w:val="001306E2"/>
    <w:rsid w:val="0013117A"/>
    <w:rsid w:val="0013173E"/>
    <w:rsid w:val="0013253D"/>
    <w:rsid w:val="00133121"/>
    <w:rsid w:val="00133E43"/>
    <w:rsid w:val="00133E7D"/>
    <w:rsid w:val="00135BF7"/>
    <w:rsid w:val="0013616A"/>
    <w:rsid w:val="00136878"/>
    <w:rsid w:val="00136A51"/>
    <w:rsid w:val="001372C6"/>
    <w:rsid w:val="00137376"/>
    <w:rsid w:val="00140DBA"/>
    <w:rsid w:val="00141338"/>
    <w:rsid w:val="0014504B"/>
    <w:rsid w:val="00145672"/>
    <w:rsid w:val="0014673D"/>
    <w:rsid w:val="00147075"/>
    <w:rsid w:val="0014707B"/>
    <w:rsid w:val="00147639"/>
    <w:rsid w:val="001507D6"/>
    <w:rsid w:val="00150BD3"/>
    <w:rsid w:val="00150EEE"/>
    <w:rsid w:val="00151680"/>
    <w:rsid w:val="0015364D"/>
    <w:rsid w:val="00154480"/>
    <w:rsid w:val="00154B01"/>
    <w:rsid w:val="00155182"/>
    <w:rsid w:val="00160629"/>
    <w:rsid w:val="00161116"/>
    <w:rsid w:val="001616B3"/>
    <w:rsid w:val="001622DA"/>
    <w:rsid w:val="0016372C"/>
    <w:rsid w:val="00164202"/>
    <w:rsid w:val="001647F4"/>
    <w:rsid w:val="001653EA"/>
    <w:rsid w:val="00167AF6"/>
    <w:rsid w:val="00171019"/>
    <w:rsid w:val="00171B43"/>
    <w:rsid w:val="0017297F"/>
    <w:rsid w:val="00172E3E"/>
    <w:rsid w:val="00173BB0"/>
    <w:rsid w:val="00174578"/>
    <w:rsid w:val="00175F1E"/>
    <w:rsid w:val="00176F30"/>
    <w:rsid w:val="00177338"/>
    <w:rsid w:val="00180050"/>
    <w:rsid w:val="00180267"/>
    <w:rsid w:val="0018079E"/>
    <w:rsid w:val="001817D1"/>
    <w:rsid w:val="001817E1"/>
    <w:rsid w:val="00181942"/>
    <w:rsid w:val="00183469"/>
    <w:rsid w:val="00184199"/>
    <w:rsid w:val="0018469F"/>
    <w:rsid w:val="001849F1"/>
    <w:rsid w:val="00184C6F"/>
    <w:rsid w:val="00185713"/>
    <w:rsid w:val="001857E5"/>
    <w:rsid w:val="00186265"/>
    <w:rsid w:val="001871C9"/>
    <w:rsid w:val="0019131F"/>
    <w:rsid w:val="00191BC3"/>
    <w:rsid w:val="00192CE5"/>
    <w:rsid w:val="0019481B"/>
    <w:rsid w:val="00194ABC"/>
    <w:rsid w:val="001965BA"/>
    <w:rsid w:val="00196843"/>
    <w:rsid w:val="001969B9"/>
    <w:rsid w:val="001974BE"/>
    <w:rsid w:val="00197B12"/>
    <w:rsid w:val="001A0F08"/>
    <w:rsid w:val="001A2E5C"/>
    <w:rsid w:val="001A4363"/>
    <w:rsid w:val="001A462B"/>
    <w:rsid w:val="001A5157"/>
    <w:rsid w:val="001A5B9D"/>
    <w:rsid w:val="001A5D88"/>
    <w:rsid w:val="001A651E"/>
    <w:rsid w:val="001A701A"/>
    <w:rsid w:val="001A7E13"/>
    <w:rsid w:val="001B06CA"/>
    <w:rsid w:val="001B1A7C"/>
    <w:rsid w:val="001B2015"/>
    <w:rsid w:val="001B32E2"/>
    <w:rsid w:val="001B3554"/>
    <w:rsid w:val="001B45C1"/>
    <w:rsid w:val="001B7C87"/>
    <w:rsid w:val="001C1895"/>
    <w:rsid w:val="001C1CA2"/>
    <w:rsid w:val="001C348C"/>
    <w:rsid w:val="001C3F38"/>
    <w:rsid w:val="001C45EE"/>
    <w:rsid w:val="001C55E5"/>
    <w:rsid w:val="001C58B9"/>
    <w:rsid w:val="001C5B14"/>
    <w:rsid w:val="001C6526"/>
    <w:rsid w:val="001C79DC"/>
    <w:rsid w:val="001C7F2D"/>
    <w:rsid w:val="001D02E9"/>
    <w:rsid w:val="001D07D0"/>
    <w:rsid w:val="001D0AB5"/>
    <w:rsid w:val="001D6CFA"/>
    <w:rsid w:val="001D7947"/>
    <w:rsid w:val="001D7F39"/>
    <w:rsid w:val="001E0474"/>
    <w:rsid w:val="001E08A4"/>
    <w:rsid w:val="001E2762"/>
    <w:rsid w:val="001E4969"/>
    <w:rsid w:val="001E515B"/>
    <w:rsid w:val="001E5283"/>
    <w:rsid w:val="001E5861"/>
    <w:rsid w:val="001E5D86"/>
    <w:rsid w:val="001E6406"/>
    <w:rsid w:val="001E6CBF"/>
    <w:rsid w:val="001F078F"/>
    <w:rsid w:val="001F35FB"/>
    <w:rsid w:val="001F4454"/>
    <w:rsid w:val="001F531D"/>
    <w:rsid w:val="001F6AD4"/>
    <w:rsid w:val="00200AFB"/>
    <w:rsid w:val="0020114B"/>
    <w:rsid w:val="002019E2"/>
    <w:rsid w:val="00201BBA"/>
    <w:rsid w:val="00204BE0"/>
    <w:rsid w:val="00204D25"/>
    <w:rsid w:val="00205324"/>
    <w:rsid w:val="0020544D"/>
    <w:rsid w:val="00205941"/>
    <w:rsid w:val="0020631D"/>
    <w:rsid w:val="00206822"/>
    <w:rsid w:val="0020702E"/>
    <w:rsid w:val="00210770"/>
    <w:rsid w:val="00210A00"/>
    <w:rsid w:val="00211356"/>
    <w:rsid w:val="0021195D"/>
    <w:rsid w:val="002125DD"/>
    <w:rsid w:val="002157FD"/>
    <w:rsid w:val="00215A61"/>
    <w:rsid w:val="00215F79"/>
    <w:rsid w:val="00217979"/>
    <w:rsid w:val="00220744"/>
    <w:rsid w:val="00221596"/>
    <w:rsid w:val="00221636"/>
    <w:rsid w:val="00223B65"/>
    <w:rsid w:val="00223EA5"/>
    <w:rsid w:val="00224841"/>
    <w:rsid w:val="0022494C"/>
    <w:rsid w:val="00224AE4"/>
    <w:rsid w:val="0022660A"/>
    <w:rsid w:val="00227037"/>
    <w:rsid w:val="00227602"/>
    <w:rsid w:val="002306A4"/>
    <w:rsid w:val="00230A38"/>
    <w:rsid w:val="00231485"/>
    <w:rsid w:val="0023243B"/>
    <w:rsid w:val="00232D5D"/>
    <w:rsid w:val="00233659"/>
    <w:rsid w:val="0023436C"/>
    <w:rsid w:val="00240591"/>
    <w:rsid w:val="00243F80"/>
    <w:rsid w:val="00245589"/>
    <w:rsid w:val="00245610"/>
    <w:rsid w:val="00245713"/>
    <w:rsid w:val="002460E0"/>
    <w:rsid w:val="002460FE"/>
    <w:rsid w:val="00246A6A"/>
    <w:rsid w:val="00250789"/>
    <w:rsid w:val="00252045"/>
    <w:rsid w:val="0025305A"/>
    <w:rsid w:val="002543ED"/>
    <w:rsid w:val="00255641"/>
    <w:rsid w:val="00256715"/>
    <w:rsid w:val="002570DE"/>
    <w:rsid w:val="002574F1"/>
    <w:rsid w:val="00257715"/>
    <w:rsid w:val="00257CD6"/>
    <w:rsid w:val="00260104"/>
    <w:rsid w:val="00261C2D"/>
    <w:rsid w:val="00262000"/>
    <w:rsid w:val="0026387F"/>
    <w:rsid w:val="00264406"/>
    <w:rsid w:val="00264D98"/>
    <w:rsid w:val="002656CF"/>
    <w:rsid w:val="002668D6"/>
    <w:rsid w:val="00267772"/>
    <w:rsid w:val="00267905"/>
    <w:rsid w:val="002701F9"/>
    <w:rsid w:val="00271DAA"/>
    <w:rsid w:val="00272B68"/>
    <w:rsid w:val="002742AB"/>
    <w:rsid w:val="00274534"/>
    <w:rsid w:val="00274EBB"/>
    <w:rsid w:val="00275D27"/>
    <w:rsid w:val="00276C72"/>
    <w:rsid w:val="00276FED"/>
    <w:rsid w:val="002807B3"/>
    <w:rsid w:val="00280B41"/>
    <w:rsid w:val="00280B68"/>
    <w:rsid w:val="00281B17"/>
    <w:rsid w:val="002825BA"/>
    <w:rsid w:val="002833A5"/>
    <w:rsid w:val="002836F7"/>
    <w:rsid w:val="00283728"/>
    <w:rsid w:val="00284C73"/>
    <w:rsid w:val="00284DDE"/>
    <w:rsid w:val="00286327"/>
    <w:rsid w:val="002867B0"/>
    <w:rsid w:val="00287075"/>
    <w:rsid w:val="002874DB"/>
    <w:rsid w:val="0029021D"/>
    <w:rsid w:val="002919FA"/>
    <w:rsid w:val="00294DAE"/>
    <w:rsid w:val="0029503F"/>
    <w:rsid w:val="00295247"/>
    <w:rsid w:val="00295DE0"/>
    <w:rsid w:val="00295EF9"/>
    <w:rsid w:val="00296E79"/>
    <w:rsid w:val="00297F5A"/>
    <w:rsid w:val="002A0ABC"/>
    <w:rsid w:val="002A0E45"/>
    <w:rsid w:val="002A1EDA"/>
    <w:rsid w:val="002A23F5"/>
    <w:rsid w:val="002A763E"/>
    <w:rsid w:val="002B0381"/>
    <w:rsid w:val="002B1A86"/>
    <w:rsid w:val="002B2185"/>
    <w:rsid w:val="002B32B4"/>
    <w:rsid w:val="002B3BA0"/>
    <w:rsid w:val="002B511A"/>
    <w:rsid w:val="002B64BF"/>
    <w:rsid w:val="002B669D"/>
    <w:rsid w:val="002B6EFC"/>
    <w:rsid w:val="002B747A"/>
    <w:rsid w:val="002C17BC"/>
    <w:rsid w:val="002C1B39"/>
    <w:rsid w:val="002C21A5"/>
    <w:rsid w:val="002C23AC"/>
    <w:rsid w:val="002C4C33"/>
    <w:rsid w:val="002C551D"/>
    <w:rsid w:val="002C672D"/>
    <w:rsid w:val="002C6875"/>
    <w:rsid w:val="002C7BF9"/>
    <w:rsid w:val="002D0830"/>
    <w:rsid w:val="002D0B70"/>
    <w:rsid w:val="002D2DDD"/>
    <w:rsid w:val="002E0D65"/>
    <w:rsid w:val="002E15BC"/>
    <w:rsid w:val="002E1F5C"/>
    <w:rsid w:val="002E1FCB"/>
    <w:rsid w:val="002E2B78"/>
    <w:rsid w:val="002E3CFB"/>
    <w:rsid w:val="002E4CD2"/>
    <w:rsid w:val="002E5A03"/>
    <w:rsid w:val="002E64C2"/>
    <w:rsid w:val="002E6AC6"/>
    <w:rsid w:val="002E79EE"/>
    <w:rsid w:val="002F14B0"/>
    <w:rsid w:val="002F14E3"/>
    <w:rsid w:val="002F1C5F"/>
    <w:rsid w:val="002F41EE"/>
    <w:rsid w:val="002F6C9E"/>
    <w:rsid w:val="00301858"/>
    <w:rsid w:val="00302052"/>
    <w:rsid w:val="003031DF"/>
    <w:rsid w:val="003079C0"/>
    <w:rsid w:val="00307E00"/>
    <w:rsid w:val="00315E18"/>
    <w:rsid w:val="00316B16"/>
    <w:rsid w:val="003179BA"/>
    <w:rsid w:val="00320567"/>
    <w:rsid w:val="0032158D"/>
    <w:rsid w:val="00324775"/>
    <w:rsid w:val="0032627A"/>
    <w:rsid w:val="0032635B"/>
    <w:rsid w:val="00326D48"/>
    <w:rsid w:val="0032764C"/>
    <w:rsid w:val="00327CAC"/>
    <w:rsid w:val="0033099C"/>
    <w:rsid w:val="00330A49"/>
    <w:rsid w:val="0033130A"/>
    <w:rsid w:val="0033209D"/>
    <w:rsid w:val="00332588"/>
    <w:rsid w:val="00332EA4"/>
    <w:rsid w:val="003331B4"/>
    <w:rsid w:val="003332E8"/>
    <w:rsid w:val="003365CB"/>
    <w:rsid w:val="003378B6"/>
    <w:rsid w:val="003436F2"/>
    <w:rsid w:val="00343DF9"/>
    <w:rsid w:val="0034457F"/>
    <w:rsid w:val="0034472B"/>
    <w:rsid w:val="003451DC"/>
    <w:rsid w:val="0034582C"/>
    <w:rsid w:val="00345A01"/>
    <w:rsid w:val="00347210"/>
    <w:rsid w:val="00347E8F"/>
    <w:rsid w:val="00351B76"/>
    <w:rsid w:val="00352742"/>
    <w:rsid w:val="003529D9"/>
    <w:rsid w:val="00354243"/>
    <w:rsid w:val="00356951"/>
    <w:rsid w:val="00357BDC"/>
    <w:rsid w:val="00360C11"/>
    <w:rsid w:val="003614A1"/>
    <w:rsid w:val="00362039"/>
    <w:rsid w:val="00362A70"/>
    <w:rsid w:val="00362E2B"/>
    <w:rsid w:val="00363353"/>
    <w:rsid w:val="003656A9"/>
    <w:rsid w:val="00366A9A"/>
    <w:rsid w:val="00370398"/>
    <w:rsid w:val="00371DCB"/>
    <w:rsid w:val="003721C9"/>
    <w:rsid w:val="00372A04"/>
    <w:rsid w:val="0037343D"/>
    <w:rsid w:val="00373C11"/>
    <w:rsid w:val="00376241"/>
    <w:rsid w:val="00376AE7"/>
    <w:rsid w:val="00377C6A"/>
    <w:rsid w:val="00380AF3"/>
    <w:rsid w:val="00380B26"/>
    <w:rsid w:val="003810B9"/>
    <w:rsid w:val="003810F6"/>
    <w:rsid w:val="0038165F"/>
    <w:rsid w:val="00383324"/>
    <w:rsid w:val="00385448"/>
    <w:rsid w:val="0038687D"/>
    <w:rsid w:val="003877B6"/>
    <w:rsid w:val="003901F6"/>
    <w:rsid w:val="003905DB"/>
    <w:rsid w:val="003920E7"/>
    <w:rsid w:val="003920F1"/>
    <w:rsid w:val="00393293"/>
    <w:rsid w:val="003941E4"/>
    <w:rsid w:val="003945F4"/>
    <w:rsid w:val="00395A56"/>
    <w:rsid w:val="00396B2E"/>
    <w:rsid w:val="0039743B"/>
    <w:rsid w:val="003975B7"/>
    <w:rsid w:val="003A02B2"/>
    <w:rsid w:val="003A06F2"/>
    <w:rsid w:val="003A0B11"/>
    <w:rsid w:val="003A19F5"/>
    <w:rsid w:val="003A1BBE"/>
    <w:rsid w:val="003A24BC"/>
    <w:rsid w:val="003A2E6C"/>
    <w:rsid w:val="003A3280"/>
    <w:rsid w:val="003A57C2"/>
    <w:rsid w:val="003A5A1D"/>
    <w:rsid w:val="003A7407"/>
    <w:rsid w:val="003A7F75"/>
    <w:rsid w:val="003B0C06"/>
    <w:rsid w:val="003B0EE4"/>
    <w:rsid w:val="003B2DD5"/>
    <w:rsid w:val="003B2EB8"/>
    <w:rsid w:val="003B32EB"/>
    <w:rsid w:val="003B4493"/>
    <w:rsid w:val="003B4896"/>
    <w:rsid w:val="003B4D9C"/>
    <w:rsid w:val="003B50D5"/>
    <w:rsid w:val="003B5123"/>
    <w:rsid w:val="003B5E6C"/>
    <w:rsid w:val="003B70D9"/>
    <w:rsid w:val="003B758C"/>
    <w:rsid w:val="003C1E66"/>
    <w:rsid w:val="003C2DB0"/>
    <w:rsid w:val="003C2DDE"/>
    <w:rsid w:val="003C3720"/>
    <w:rsid w:val="003C3CD8"/>
    <w:rsid w:val="003C3DEE"/>
    <w:rsid w:val="003C4FBC"/>
    <w:rsid w:val="003C714C"/>
    <w:rsid w:val="003C7CE0"/>
    <w:rsid w:val="003D06B5"/>
    <w:rsid w:val="003D0A29"/>
    <w:rsid w:val="003D201E"/>
    <w:rsid w:val="003D342A"/>
    <w:rsid w:val="003D365F"/>
    <w:rsid w:val="003D46B5"/>
    <w:rsid w:val="003D4A23"/>
    <w:rsid w:val="003D6525"/>
    <w:rsid w:val="003D7CC3"/>
    <w:rsid w:val="003D7EC5"/>
    <w:rsid w:val="003E09AD"/>
    <w:rsid w:val="003E0BF5"/>
    <w:rsid w:val="003E0E5A"/>
    <w:rsid w:val="003E1D78"/>
    <w:rsid w:val="003E2073"/>
    <w:rsid w:val="003E22A9"/>
    <w:rsid w:val="003E348E"/>
    <w:rsid w:val="003E3C28"/>
    <w:rsid w:val="003E4C70"/>
    <w:rsid w:val="003E544B"/>
    <w:rsid w:val="003E6824"/>
    <w:rsid w:val="003E71FD"/>
    <w:rsid w:val="003F2B83"/>
    <w:rsid w:val="003F4B90"/>
    <w:rsid w:val="003F51BD"/>
    <w:rsid w:val="003F51F3"/>
    <w:rsid w:val="003F56FE"/>
    <w:rsid w:val="003F5922"/>
    <w:rsid w:val="003F64EA"/>
    <w:rsid w:val="003F76E0"/>
    <w:rsid w:val="00400838"/>
    <w:rsid w:val="004011DE"/>
    <w:rsid w:val="00402930"/>
    <w:rsid w:val="00402BDB"/>
    <w:rsid w:val="00402D7A"/>
    <w:rsid w:val="00402F50"/>
    <w:rsid w:val="00403230"/>
    <w:rsid w:val="00403347"/>
    <w:rsid w:val="004051F8"/>
    <w:rsid w:val="0040539B"/>
    <w:rsid w:val="00407590"/>
    <w:rsid w:val="00410822"/>
    <w:rsid w:val="00410AEA"/>
    <w:rsid w:val="00410CB8"/>
    <w:rsid w:val="00410F94"/>
    <w:rsid w:val="00411CC3"/>
    <w:rsid w:val="004124C3"/>
    <w:rsid w:val="004127A3"/>
    <w:rsid w:val="004134FD"/>
    <w:rsid w:val="004154D9"/>
    <w:rsid w:val="00415A5A"/>
    <w:rsid w:val="00417688"/>
    <w:rsid w:val="00422333"/>
    <w:rsid w:val="004236D6"/>
    <w:rsid w:val="00424785"/>
    <w:rsid w:val="00424988"/>
    <w:rsid w:val="0042716F"/>
    <w:rsid w:val="004309C4"/>
    <w:rsid w:val="0043306D"/>
    <w:rsid w:val="00435121"/>
    <w:rsid w:val="00436C48"/>
    <w:rsid w:val="00440095"/>
    <w:rsid w:val="00441272"/>
    <w:rsid w:val="004418CC"/>
    <w:rsid w:val="0044214F"/>
    <w:rsid w:val="0044266A"/>
    <w:rsid w:val="00442E9E"/>
    <w:rsid w:val="0044325B"/>
    <w:rsid w:val="00445DCD"/>
    <w:rsid w:val="00446ED5"/>
    <w:rsid w:val="004505FF"/>
    <w:rsid w:val="00450BAD"/>
    <w:rsid w:val="00451E27"/>
    <w:rsid w:val="00452434"/>
    <w:rsid w:val="004524D7"/>
    <w:rsid w:val="00452ECE"/>
    <w:rsid w:val="0045369E"/>
    <w:rsid w:val="004562F0"/>
    <w:rsid w:val="00456A10"/>
    <w:rsid w:val="00456AF5"/>
    <w:rsid w:val="00456D2A"/>
    <w:rsid w:val="00457C5D"/>
    <w:rsid w:val="00466159"/>
    <w:rsid w:val="0046617B"/>
    <w:rsid w:val="00466CDF"/>
    <w:rsid w:val="00466DDB"/>
    <w:rsid w:val="004674E6"/>
    <w:rsid w:val="004710D4"/>
    <w:rsid w:val="00471816"/>
    <w:rsid w:val="00474A82"/>
    <w:rsid w:val="00474B86"/>
    <w:rsid w:val="00475712"/>
    <w:rsid w:val="004766EE"/>
    <w:rsid w:val="00477F21"/>
    <w:rsid w:val="0048049C"/>
    <w:rsid w:val="00481EEA"/>
    <w:rsid w:val="00483F9C"/>
    <w:rsid w:val="00484833"/>
    <w:rsid w:val="004856E9"/>
    <w:rsid w:val="00485DF3"/>
    <w:rsid w:val="0049049D"/>
    <w:rsid w:val="00490DF9"/>
    <w:rsid w:val="004913A6"/>
    <w:rsid w:val="004919E2"/>
    <w:rsid w:val="00491CD6"/>
    <w:rsid w:val="00492558"/>
    <w:rsid w:val="004925D8"/>
    <w:rsid w:val="00492930"/>
    <w:rsid w:val="0049310D"/>
    <w:rsid w:val="0049422C"/>
    <w:rsid w:val="00494E95"/>
    <w:rsid w:val="00495B09"/>
    <w:rsid w:val="00496482"/>
    <w:rsid w:val="004975A1"/>
    <w:rsid w:val="004A0083"/>
    <w:rsid w:val="004A031E"/>
    <w:rsid w:val="004A14A3"/>
    <w:rsid w:val="004A1678"/>
    <w:rsid w:val="004A4DFD"/>
    <w:rsid w:val="004A51E5"/>
    <w:rsid w:val="004A5AAB"/>
    <w:rsid w:val="004A643F"/>
    <w:rsid w:val="004A6996"/>
    <w:rsid w:val="004A6E42"/>
    <w:rsid w:val="004A7870"/>
    <w:rsid w:val="004B0577"/>
    <w:rsid w:val="004B0D1B"/>
    <w:rsid w:val="004B1401"/>
    <w:rsid w:val="004B1856"/>
    <w:rsid w:val="004B1D45"/>
    <w:rsid w:val="004B4B49"/>
    <w:rsid w:val="004B4F16"/>
    <w:rsid w:val="004B5656"/>
    <w:rsid w:val="004B6FE6"/>
    <w:rsid w:val="004C0DD7"/>
    <w:rsid w:val="004C1972"/>
    <w:rsid w:val="004C3F52"/>
    <w:rsid w:val="004C47D0"/>
    <w:rsid w:val="004C49E6"/>
    <w:rsid w:val="004C5416"/>
    <w:rsid w:val="004C767E"/>
    <w:rsid w:val="004C7BF1"/>
    <w:rsid w:val="004C7D04"/>
    <w:rsid w:val="004D1559"/>
    <w:rsid w:val="004D21AC"/>
    <w:rsid w:val="004D3B3F"/>
    <w:rsid w:val="004D43BB"/>
    <w:rsid w:val="004D4552"/>
    <w:rsid w:val="004D600A"/>
    <w:rsid w:val="004D669C"/>
    <w:rsid w:val="004D66B8"/>
    <w:rsid w:val="004E21C1"/>
    <w:rsid w:val="004E278A"/>
    <w:rsid w:val="004E344E"/>
    <w:rsid w:val="004E38F3"/>
    <w:rsid w:val="004E497F"/>
    <w:rsid w:val="004E4FB0"/>
    <w:rsid w:val="004E5F8E"/>
    <w:rsid w:val="004E7C56"/>
    <w:rsid w:val="004F0A68"/>
    <w:rsid w:val="004F466C"/>
    <w:rsid w:val="004F48F9"/>
    <w:rsid w:val="004F5233"/>
    <w:rsid w:val="004F6150"/>
    <w:rsid w:val="004F703F"/>
    <w:rsid w:val="00500337"/>
    <w:rsid w:val="00501CE2"/>
    <w:rsid w:val="005023A0"/>
    <w:rsid w:val="005023D2"/>
    <w:rsid w:val="00503ABE"/>
    <w:rsid w:val="0050450C"/>
    <w:rsid w:val="005048DB"/>
    <w:rsid w:val="00504952"/>
    <w:rsid w:val="00505FFF"/>
    <w:rsid w:val="00506542"/>
    <w:rsid w:val="00506B85"/>
    <w:rsid w:val="00507491"/>
    <w:rsid w:val="00512116"/>
    <w:rsid w:val="00512696"/>
    <w:rsid w:val="00514623"/>
    <w:rsid w:val="00515657"/>
    <w:rsid w:val="00517C6A"/>
    <w:rsid w:val="00520222"/>
    <w:rsid w:val="00520865"/>
    <w:rsid w:val="00521065"/>
    <w:rsid w:val="00521437"/>
    <w:rsid w:val="005215DD"/>
    <w:rsid w:val="0052264C"/>
    <w:rsid w:val="005227F7"/>
    <w:rsid w:val="0052476B"/>
    <w:rsid w:val="00527167"/>
    <w:rsid w:val="00527A67"/>
    <w:rsid w:val="00532524"/>
    <w:rsid w:val="00532CFE"/>
    <w:rsid w:val="00533D2F"/>
    <w:rsid w:val="00534912"/>
    <w:rsid w:val="00535EC7"/>
    <w:rsid w:val="0054033B"/>
    <w:rsid w:val="00541E83"/>
    <w:rsid w:val="00545121"/>
    <w:rsid w:val="00545777"/>
    <w:rsid w:val="00545A00"/>
    <w:rsid w:val="00545D82"/>
    <w:rsid w:val="0054656F"/>
    <w:rsid w:val="00546F5B"/>
    <w:rsid w:val="00550650"/>
    <w:rsid w:val="00550FFA"/>
    <w:rsid w:val="005517DA"/>
    <w:rsid w:val="00552EF0"/>
    <w:rsid w:val="00552FD2"/>
    <w:rsid w:val="005530B8"/>
    <w:rsid w:val="005558E1"/>
    <w:rsid w:val="00555905"/>
    <w:rsid w:val="00555B24"/>
    <w:rsid w:val="00555DB5"/>
    <w:rsid w:val="0055668A"/>
    <w:rsid w:val="0056020B"/>
    <w:rsid w:val="00560F1B"/>
    <w:rsid w:val="00561F22"/>
    <w:rsid w:val="0056215B"/>
    <w:rsid w:val="00563DA9"/>
    <w:rsid w:val="00565A4E"/>
    <w:rsid w:val="00566BF9"/>
    <w:rsid w:val="00566EEB"/>
    <w:rsid w:val="0056766D"/>
    <w:rsid w:val="0057056A"/>
    <w:rsid w:val="00570613"/>
    <w:rsid w:val="005706F5"/>
    <w:rsid w:val="00571428"/>
    <w:rsid w:val="00571CDE"/>
    <w:rsid w:val="005763E7"/>
    <w:rsid w:val="005768C3"/>
    <w:rsid w:val="00580CB6"/>
    <w:rsid w:val="00580DB4"/>
    <w:rsid w:val="00580FC0"/>
    <w:rsid w:val="0058146D"/>
    <w:rsid w:val="00581583"/>
    <w:rsid w:val="00582971"/>
    <w:rsid w:val="00582A33"/>
    <w:rsid w:val="00584917"/>
    <w:rsid w:val="0058754A"/>
    <w:rsid w:val="005878E9"/>
    <w:rsid w:val="005907F9"/>
    <w:rsid w:val="00591F52"/>
    <w:rsid w:val="00592235"/>
    <w:rsid w:val="00592F48"/>
    <w:rsid w:val="00593059"/>
    <w:rsid w:val="0059431A"/>
    <w:rsid w:val="0059443C"/>
    <w:rsid w:val="00594A05"/>
    <w:rsid w:val="005A0EC1"/>
    <w:rsid w:val="005A1AFA"/>
    <w:rsid w:val="005A28E4"/>
    <w:rsid w:val="005A34FE"/>
    <w:rsid w:val="005A59B0"/>
    <w:rsid w:val="005A5AE6"/>
    <w:rsid w:val="005A5E20"/>
    <w:rsid w:val="005A671F"/>
    <w:rsid w:val="005B2613"/>
    <w:rsid w:val="005B2ADC"/>
    <w:rsid w:val="005B748A"/>
    <w:rsid w:val="005C1E07"/>
    <w:rsid w:val="005C26D3"/>
    <w:rsid w:val="005C30D0"/>
    <w:rsid w:val="005C34EF"/>
    <w:rsid w:val="005C41C4"/>
    <w:rsid w:val="005C5AE2"/>
    <w:rsid w:val="005C5D07"/>
    <w:rsid w:val="005C7020"/>
    <w:rsid w:val="005D169D"/>
    <w:rsid w:val="005D278C"/>
    <w:rsid w:val="005D27B0"/>
    <w:rsid w:val="005D5123"/>
    <w:rsid w:val="005D5A46"/>
    <w:rsid w:val="005D7396"/>
    <w:rsid w:val="005E1C79"/>
    <w:rsid w:val="005E2ED6"/>
    <w:rsid w:val="005E31C9"/>
    <w:rsid w:val="005E48F2"/>
    <w:rsid w:val="005E5A42"/>
    <w:rsid w:val="005E623A"/>
    <w:rsid w:val="005F023E"/>
    <w:rsid w:val="005F03A1"/>
    <w:rsid w:val="005F0D08"/>
    <w:rsid w:val="005F1892"/>
    <w:rsid w:val="005F3681"/>
    <w:rsid w:val="005F3CBC"/>
    <w:rsid w:val="005F4572"/>
    <w:rsid w:val="005F4E69"/>
    <w:rsid w:val="005F51F6"/>
    <w:rsid w:val="005F525D"/>
    <w:rsid w:val="005F5A7A"/>
    <w:rsid w:val="005F5EEC"/>
    <w:rsid w:val="005F6248"/>
    <w:rsid w:val="005F7F9B"/>
    <w:rsid w:val="0060025F"/>
    <w:rsid w:val="00600635"/>
    <w:rsid w:val="00600C2F"/>
    <w:rsid w:val="00601831"/>
    <w:rsid w:val="00602416"/>
    <w:rsid w:val="00603043"/>
    <w:rsid w:val="00604014"/>
    <w:rsid w:val="00604344"/>
    <w:rsid w:val="006049D0"/>
    <w:rsid w:val="00604D08"/>
    <w:rsid w:val="006062E4"/>
    <w:rsid w:val="0060642F"/>
    <w:rsid w:val="00606E3F"/>
    <w:rsid w:val="006104D3"/>
    <w:rsid w:val="00610DEA"/>
    <w:rsid w:val="00611771"/>
    <w:rsid w:val="00611C9D"/>
    <w:rsid w:val="0061276C"/>
    <w:rsid w:val="006131BE"/>
    <w:rsid w:val="00613837"/>
    <w:rsid w:val="006142A7"/>
    <w:rsid w:val="006142C7"/>
    <w:rsid w:val="00614E1F"/>
    <w:rsid w:val="00615682"/>
    <w:rsid w:val="0061685C"/>
    <w:rsid w:val="00616E79"/>
    <w:rsid w:val="00617B03"/>
    <w:rsid w:val="00620EC0"/>
    <w:rsid w:val="00620F73"/>
    <w:rsid w:val="006211DD"/>
    <w:rsid w:val="00622046"/>
    <w:rsid w:val="00622064"/>
    <w:rsid w:val="0062297A"/>
    <w:rsid w:val="006231A0"/>
    <w:rsid w:val="00623C31"/>
    <w:rsid w:val="00625666"/>
    <w:rsid w:val="006263FB"/>
    <w:rsid w:val="006305AE"/>
    <w:rsid w:val="006306E9"/>
    <w:rsid w:val="00632033"/>
    <w:rsid w:val="00632683"/>
    <w:rsid w:val="00633192"/>
    <w:rsid w:val="00633792"/>
    <w:rsid w:val="0063450E"/>
    <w:rsid w:val="0063753A"/>
    <w:rsid w:val="00637E6B"/>
    <w:rsid w:val="00640872"/>
    <w:rsid w:val="00640D5D"/>
    <w:rsid w:val="0064113F"/>
    <w:rsid w:val="00641A38"/>
    <w:rsid w:val="0064390C"/>
    <w:rsid w:val="0064586A"/>
    <w:rsid w:val="00646A9D"/>
    <w:rsid w:val="00650D58"/>
    <w:rsid w:val="00651BC2"/>
    <w:rsid w:val="00651FA2"/>
    <w:rsid w:val="00652844"/>
    <w:rsid w:val="00652C7F"/>
    <w:rsid w:val="0065318C"/>
    <w:rsid w:val="0065366A"/>
    <w:rsid w:val="00653C7B"/>
    <w:rsid w:val="006543DF"/>
    <w:rsid w:val="00655304"/>
    <w:rsid w:val="0065550F"/>
    <w:rsid w:val="00656A1C"/>
    <w:rsid w:val="00656B07"/>
    <w:rsid w:val="00657BF7"/>
    <w:rsid w:val="00657C3E"/>
    <w:rsid w:val="00657EC9"/>
    <w:rsid w:val="006609C7"/>
    <w:rsid w:val="00660C49"/>
    <w:rsid w:val="00661829"/>
    <w:rsid w:val="00664E77"/>
    <w:rsid w:val="006671A4"/>
    <w:rsid w:val="00670384"/>
    <w:rsid w:val="00670997"/>
    <w:rsid w:val="006718E6"/>
    <w:rsid w:val="00671FEC"/>
    <w:rsid w:val="006724AD"/>
    <w:rsid w:val="00676645"/>
    <w:rsid w:val="00683678"/>
    <w:rsid w:val="00683B9F"/>
    <w:rsid w:val="00686300"/>
    <w:rsid w:val="00687FC6"/>
    <w:rsid w:val="0069030F"/>
    <w:rsid w:val="00690676"/>
    <w:rsid w:val="00690A0D"/>
    <w:rsid w:val="00692305"/>
    <w:rsid w:val="00692545"/>
    <w:rsid w:val="0069261C"/>
    <w:rsid w:val="006951AD"/>
    <w:rsid w:val="00695CBE"/>
    <w:rsid w:val="006974C1"/>
    <w:rsid w:val="00697907"/>
    <w:rsid w:val="006A0777"/>
    <w:rsid w:val="006A08F7"/>
    <w:rsid w:val="006A0BDA"/>
    <w:rsid w:val="006A1800"/>
    <w:rsid w:val="006A41B8"/>
    <w:rsid w:val="006A6603"/>
    <w:rsid w:val="006A79C5"/>
    <w:rsid w:val="006B074D"/>
    <w:rsid w:val="006B0A9E"/>
    <w:rsid w:val="006B0ED3"/>
    <w:rsid w:val="006B22D9"/>
    <w:rsid w:val="006B57AD"/>
    <w:rsid w:val="006B6B69"/>
    <w:rsid w:val="006B6E22"/>
    <w:rsid w:val="006C02DF"/>
    <w:rsid w:val="006C104D"/>
    <w:rsid w:val="006C148F"/>
    <w:rsid w:val="006C1872"/>
    <w:rsid w:val="006C1A54"/>
    <w:rsid w:val="006C51F3"/>
    <w:rsid w:val="006C5F1C"/>
    <w:rsid w:val="006C65C0"/>
    <w:rsid w:val="006C6F18"/>
    <w:rsid w:val="006D0424"/>
    <w:rsid w:val="006D0B77"/>
    <w:rsid w:val="006D0FEB"/>
    <w:rsid w:val="006D1F90"/>
    <w:rsid w:val="006D1FE6"/>
    <w:rsid w:val="006D3461"/>
    <w:rsid w:val="006D3E0E"/>
    <w:rsid w:val="006D3E7D"/>
    <w:rsid w:val="006D523B"/>
    <w:rsid w:val="006D6917"/>
    <w:rsid w:val="006E02EB"/>
    <w:rsid w:val="006E0DF0"/>
    <w:rsid w:val="006E18A3"/>
    <w:rsid w:val="006E199C"/>
    <w:rsid w:val="006E3FA5"/>
    <w:rsid w:val="006E4CE0"/>
    <w:rsid w:val="006E7150"/>
    <w:rsid w:val="006F01EF"/>
    <w:rsid w:val="006F0286"/>
    <w:rsid w:val="006F1AEF"/>
    <w:rsid w:val="006F279D"/>
    <w:rsid w:val="006F28CF"/>
    <w:rsid w:val="006F2940"/>
    <w:rsid w:val="006F3123"/>
    <w:rsid w:val="006F37D8"/>
    <w:rsid w:val="006F6D6E"/>
    <w:rsid w:val="006F74BF"/>
    <w:rsid w:val="007000C0"/>
    <w:rsid w:val="007001B4"/>
    <w:rsid w:val="00702D07"/>
    <w:rsid w:val="007046B6"/>
    <w:rsid w:val="00704E2E"/>
    <w:rsid w:val="00705157"/>
    <w:rsid w:val="00705DD8"/>
    <w:rsid w:val="007072A2"/>
    <w:rsid w:val="00707FAD"/>
    <w:rsid w:val="00710FF7"/>
    <w:rsid w:val="0071100F"/>
    <w:rsid w:val="007114F1"/>
    <w:rsid w:val="00712461"/>
    <w:rsid w:val="0071317D"/>
    <w:rsid w:val="00715F38"/>
    <w:rsid w:val="00717B06"/>
    <w:rsid w:val="00717C19"/>
    <w:rsid w:val="00721C20"/>
    <w:rsid w:val="00722738"/>
    <w:rsid w:val="0072315C"/>
    <w:rsid w:val="00723234"/>
    <w:rsid w:val="0072516A"/>
    <w:rsid w:val="00725272"/>
    <w:rsid w:val="00725655"/>
    <w:rsid w:val="00725FF8"/>
    <w:rsid w:val="007261E8"/>
    <w:rsid w:val="00726C7F"/>
    <w:rsid w:val="0072781A"/>
    <w:rsid w:val="00730518"/>
    <w:rsid w:val="00731423"/>
    <w:rsid w:val="00732A69"/>
    <w:rsid w:val="00733213"/>
    <w:rsid w:val="007333C5"/>
    <w:rsid w:val="00734377"/>
    <w:rsid w:val="00734385"/>
    <w:rsid w:val="007352E8"/>
    <w:rsid w:val="00735529"/>
    <w:rsid w:val="0073647E"/>
    <w:rsid w:val="007373AA"/>
    <w:rsid w:val="007376FA"/>
    <w:rsid w:val="00737FE3"/>
    <w:rsid w:val="0074090E"/>
    <w:rsid w:val="007429A5"/>
    <w:rsid w:val="00743570"/>
    <w:rsid w:val="00743EDF"/>
    <w:rsid w:val="00744F89"/>
    <w:rsid w:val="00745E98"/>
    <w:rsid w:val="0074752D"/>
    <w:rsid w:val="007501F4"/>
    <w:rsid w:val="00751C17"/>
    <w:rsid w:val="00751EEA"/>
    <w:rsid w:val="007531C1"/>
    <w:rsid w:val="00753831"/>
    <w:rsid w:val="00753BD9"/>
    <w:rsid w:val="007553DD"/>
    <w:rsid w:val="00757172"/>
    <w:rsid w:val="00757378"/>
    <w:rsid w:val="00760A1E"/>
    <w:rsid w:val="007611DA"/>
    <w:rsid w:val="0076223A"/>
    <w:rsid w:val="00763070"/>
    <w:rsid w:val="00763667"/>
    <w:rsid w:val="007649CD"/>
    <w:rsid w:val="00764ECB"/>
    <w:rsid w:val="0076566E"/>
    <w:rsid w:val="00767546"/>
    <w:rsid w:val="007707D1"/>
    <w:rsid w:val="00770F2A"/>
    <w:rsid w:val="007712F8"/>
    <w:rsid w:val="00771680"/>
    <w:rsid w:val="007730B0"/>
    <w:rsid w:val="0077319E"/>
    <w:rsid w:val="007736BE"/>
    <w:rsid w:val="00774A64"/>
    <w:rsid w:val="00774F78"/>
    <w:rsid w:val="007777E5"/>
    <w:rsid w:val="00780EDC"/>
    <w:rsid w:val="00782A0E"/>
    <w:rsid w:val="007832F7"/>
    <w:rsid w:val="00784923"/>
    <w:rsid w:val="00784E30"/>
    <w:rsid w:val="00785874"/>
    <w:rsid w:val="0078662B"/>
    <w:rsid w:val="00786852"/>
    <w:rsid w:val="00786F6E"/>
    <w:rsid w:val="00787348"/>
    <w:rsid w:val="00787450"/>
    <w:rsid w:val="007900A5"/>
    <w:rsid w:val="00791B32"/>
    <w:rsid w:val="00792435"/>
    <w:rsid w:val="007928FA"/>
    <w:rsid w:val="0079324C"/>
    <w:rsid w:val="00794B46"/>
    <w:rsid w:val="007956D3"/>
    <w:rsid w:val="007961EE"/>
    <w:rsid w:val="00797AC6"/>
    <w:rsid w:val="007A05D8"/>
    <w:rsid w:val="007A10D8"/>
    <w:rsid w:val="007A1362"/>
    <w:rsid w:val="007A214C"/>
    <w:rsid w:val="007A33C6"/>
    <w:rsid w:val="007A3FCB"/>
    <w:rsid w:val="007A469B"/>
    <w:rsid w:val="007A4988"/>
    <w:rsid w:val="007A4D51"/>
    <w:rsid w:val="007A71A5"/>
    <w:rsid w:val="007B0244"/>
    <w:rsid w:val="007B107A"/>
    <w:rsid w:val="007B1406"/>
    <w:rsid w:val="007B2423"/>
    <w:rsid w:val="007B34BD"/>
    <w:rsid w:val="007B5E4E"/>
    <w:rsid w:val="007B7397"/>
    <w:rsid w:val="007B7AC3"/>
    <w:rsid w:val="007C02C4"/>
    <w:rsid w:val="007C060D"/>
    <w:rsid w:val="007C07AA"/>
    <w:rsid w:val="007C0D25"/>
    <w:rsid w:val="007C1871"/>
    <w:rsid w:val="007C1EDF"/>
    <w:rsid w:val="007C1FEA"/>
    <w:rsid w:val="007C2CD9"/>
    <w:rsid w:val="007C3226"/>
    <w:rsid w:val="007C3555"/>
    <w:rsid w:val="007C4206"/>
    <w:rsid w:val="007C4604"/>
    <w:rsid w:val="007D05A0"/>
    <w:rsid w:val="007D0F6E"/>
    <w:rsid w:val="007D227E"/>
    <w:rsid w:val="007D2860"/>
    <w:rsid w:val="007D359A"/>
    <w:rsid w:val="007D3805"/>
    <w:rsid w:val="007D42A4"/>
    <w:rsid w:val="007D674D"/>
    <w:rsid w:val="007E078E"/>
    <w:rsid w:val="007E0CB5"/>
    <w:rsid w:val="007E16EA"/>
    <w:rsid w:val="007E29DD"/>
    <w:rsid w:val="007E47CB"/>
    <w:rsid w:val="007E47E4"/>
    <w:rsid w:val="007E7F06"/>
    <w:rsid w:val="007F00C7"/>
    <w:rsid w:val="007F06F8"/>
    <w:rsid w:val="007F22E5"/>
    <w:rsid w:val="007F2464"/>
    <w:rsid w:val="007F2C6F"/>
    <w:rsid w:val="007F3A32"/>
    <w:rsid w:val="007F419A"/>
    <w:rsid w:val="007F58FB"/>
    <w:rsid w:val="007F5F91"/>
    <w:rsid w:val="007F60D4"/>
    <w:rsid w:val="007F73E1"/>
    <w:rsid w:val="007F767C"/>
    <w:rsid w:val="008004E7"/>
    <w:rsid w:val="00801533"/>
    <w:rsid w:val="00801E66"/>
    <w:rsid w:val="0080303C"/>
    <w:rsid w:val="008036D8"/>
    <w:rsid w:val="00803B28"/>
    <w:rsid w:val="00803BF7"/>
    <w:rsid w:val="008059BC"/>
    <w:rsid w:val="00810D85"/>
    <w:rsid w:val="00812CF4"/>
    <w:rsid w:val="008134A2"/>
    <w:rsid w:val="00815A9B"/>
    <w:rsid w:val="008170B7"/>
    <w:rsid w:val="008179F7"/>
    <w:rsid w:val="008211BE"/>
    <w:rsid w:val="00821463"/>
    <w:rsid w:val="0082167E"/>
    <w:rsid w:val="00822219"/>
    <w:rsid w:val="008231B3"/>
    <w:rsid w:val="00823215"/>
    <w:rsid w:val="008232F4"/>
    <w:rsid w:val="00826886"/>
    <w:rsid w:val="00827114"/>
    <w:rsid w:val="008305F4"/>
    <w:rsid w:val="00832CEA"/>
    <w:rsid w:val="008330B2"/>
    <w:rsid w:val="0083618A"/>
    <w:rsid w:val="008362CB"/>
    <w:rsid w:val="008367FC"/>
    <w:rsid w:val="008405D0"/>
    <w:rsid w:val="00840DA3"/>
    <w:rsid w:val="00841EE3"/>
    <w:rsid w:val="008435DF"/>
    <w:rsid w:val="00843829"/>
    <w:rsid w:val="00843CBA"/>
    <w:rsid w:val="00844F1D"/>
    <w:rsid w:val="0084582F"/>
    <w:rsid w:val="0084646B"/>
    <w:rsid w:val="008467B2"/>
    <w:rsid w:val="00846C38"/>
    <w:rsid w:val="008470C2"/>
    <w:rsid w:val="00847120"/>
    <w:rsid w:val="00847EB5"/>
    <w:rsid w:val="008500E5"/>
    <w:rsid w:val="00851326"/>
    <w:rsid w:val="008513B7"/>
    <w:rsid w:val="008516DC"/>
    <w:rsid w:val="00851C26"/>
    <w:rsid w:val="00851E7D"/>
    <w:rsid w:val="00854B01"/>
    <w:rsid w:val="00855AD0"/>
    <w:rsid w:val="00856A7B"/>
    <w:rsid w:val="008572F1"/>
    <w:rsid w:val="00861346"/>
    <w:rsid w:val="00861782"/>
    <w:rsid w:val="00862E07"/>
    <w:rsid w:val="008632D6"/>
    <w:rsid w:val="00863D6B"/>
    <w:rsid w:val="00864C0E"/>
    <w:rsid w:val="00865550"/>
    <w:rsid w:val="00865CE7"/>
    <w:rsid w:val="008667D1"/>
    <w:rsid w:val="00866AA9"/>
    <w:rsid w:val="00866C76"/>
    <w:rsid w:val="0086744F"/>
    <w:rsid w:val="00867FAE"/>
    <w:rsid w:val="008711C4"/>
    <w:rsid w:val="00872B4C"/>
    <w:rsid w:val="00872E62"/>
    <w:rsid w:val="00873DE4"/>
    <w:rsid w:val="00874BDF"/>
    <w:rsid w:val="00874D4D"/>
    <w:rsid w:val="008752A6"/>
    <w:rsid w:val="00875930"/>
    <w:rsid w:val="00875C54"/>
    <w:rsid w:val="0087771F"/>
    <w:rsid w:val="00877BA0"/>
    <w:rsid w:val="00880B45"/>
    <w:rsid w:val="00881474"/>
    <w:rsid w:val="00881BFB"/>
    <w:rsid w:val="00882CF5"/>
    <w:rsid w:val="008831B2"/>
    <w:rsid w:val="00884A60"/>
    <w:rsid w:val="00885885"/>
    <w:rsid w:val="00887FA6"/>
    <w:rsid w:val="00890340"/>
    <w:rsid w:val="0089064A"/>
    <w:rsid w:val="00892AAC"/>
    <w:rsid w:val="008933A4"/>
    <w:rsid w:val="00893BA6"/>
    <w:rsid w:val="00894005"/>
    <w:rsid w:val="008950A5"/>
    <w:rsid w:val="00896C8E"/>
    <w:rsid w:val="008A102E"/>
    <w:rsid w:val="008A1DBE"/>
    <w:rsid w:val="008A1E93"/>
    <w:rsid w:val="008A37D3"/>
    <w:rsid w:val="008A45EB"/>
    <w:rsid w:val="008A48D5"/>
    <w:rsid w:val="008A4923"/>
    <w:rsid w:val="008A60B7"/>
    <w:rsid w:val="008A6713"/>
    <w:rsid w:val="008B0B5A"/>
    <w:rsid w:val="008B1B2A"/>
    <w:rsid w:val="008B56EB"/>
    <w:rsid w:val="008B691B"/>
    <w:rsid w:val="008B751A"/>
    <w:rsid w:val="008B7DAD"/>
    <w:rsid w:val="008B7DE0"/>
    <w:rsid w:val="008C0FEE"/>
    <w:rsid w:val="008C2BD4"/>
    <w:rsid w:val="008C3C66"/>
    <w:rsid w:val="008C69F3"/>
    <w:rsid w:val="008C79A8"/>
    <w:rsid w:val="008C7AB0"/>
    <w:rsid w:val="008C7C3C"/>
    <w:rsid w:val="008D0894"/>
    <w:rsid w:val="008D08B9"/>
    <w:rsid w:val="008D0AFE"/>
    <w:rsid w:val="008D2301"/>
    <w:rsid w:val="008D273A"/>
    <w:rsid w:val="008D2F7D"/>
    <w:rsid w:val="008D3B6C"/>
    <w:rsid w:val="008D3C59"/>
    <w:rsid w:val="008D3D20"/>
    <w:rsid w:val="008D4F27"/>
    <w:rsid w:val="008D569E"/>
    <w:rsid w:val="008D5B03"/>
    <w:rsid w:val="008D608C"/>
    <w:rsid w:val="008D6DBB"/>
    <w:rsid w:val="008D71CD"/>
    <w:rsid w:val="008E0176"/>
    <w:rsid w:val="008E0D29"/>
    <w:rsid w:val="008E1E2F"/>
    <w:rsid w:val="008E32FB"/>
    <w:rsid w:val="008E5AD4"/>
    <w:rsid w:val="008E68A5"/>
    <w:rsid w:val="008E6B48"/>
    <w:rsid w:val="008E6C9F"/>
    <w:rsid w:val="008E75BA"/>
    <w:rsid w:val="008E784E"/>
    <w:rsid w:val="008F21DF"/>
    <w:rsid w:val="008F25D3"/>
    <w:rsid w:val="008F346D"/>
    <w:rsid w:val="008F34FE"/>
    <w:rsid w:val="008F4167"/>
    <w:rsid w:val="008F4DD3"/>
    <w:rsid w:val="008F53FA"/>
    <w:rsid w:val="008F6C7E"/>
    <w:rsid w:val="008F7227"/>
    <w:rsid w:val="00900CDA"/>
    <w:rsid w:val="00902388"/>
    <w:rsid w:val="009039D3"/>
    <w:rsid w:val="009040A0"/>
    <w:rsid w:val="00904297"/>
    <w:rsid w:val="00904A63"/>
    <w:rsid w:val="00905095"/>
    <w:rsid w:val="00905961"/>
    <w:rsid w:val="00911FF5"/>
    <w:rsid w:val="00914FD8"/>
    <w:rsid w:val="00917AC4"/>
    <w:rsid w:val="0092011B"/>
    <w:rsid w:val="00920C61"/>
    <w:rsid w:val="0092156B"/>
    <w:rsid w:val="00922CDD"/>
    <w:rsid w:val="009231A6"/>
    <w:rsid w:val="009234D5"/>
    <w:rsid w:val="009236F4"/>
    <w:rsid w:val="00924D0D"/>
    <w:rsid w:val="00924D22"/>
    <w:rsid w:val="00927004"/>
    <w:rsid w:val="009279B9"/>
    <w:rsid w:val="009309DB"/>
    <w:rsid w:val="00931EE9"/>
    <w:rsid w:val="00932505"/>
    <w:rsid w:val="00932785"/>
    <w:rsid w:val="00932CBA"/>
    <w:rsid w:val="0093313D"/>
    <w:rsid w:val="009336C1"/>
    <w:rsid w:val="00933B6B"/>
    <w:rsid w:val="0093403C"/>
    <w:rsid w:val="00934CB9"/>
    <w:rsid w:val="00935B32"/>
    <w:rsid w:val="00936181"/>
    <w:rsid w:val="009361EE"/>
    <w:rsid w:val="00936774"/>
    <w:rsid w:val="00936FAA"/>
    <w:rsid w:val="00937609"/>
    <w:rsid w:val="009377CC"/>
    <w:rsid w:val="00937923"/>
    <w:rsid w:val="009421A1"/>
    <w:rsid w:val="0094255F"/>
    <w:rsid w:val="009429EC"/>
    <w:rsid w:val="00943B20"/>
    <w:rsid w:val="00945198"/>
    <w:rsid w:val="0094538A"/>
    <w:rsid w:val="009467E3"/>
    <w:rsid w:val="009473B7"/>
    <w:rsid w:val="009501ED"/>
    <w:rsid w:val="00950290"/>
    <w:rsid w:val="00951446"/>
    <w:rsid w:val="00951851"/>
    <w:rsid w:val="0095226C"/>
    <w:rsid w:val="00952FA3"/>
    <w:rsid w:val="00953E76"/>
    <w:rsid w:val="00954653"/>
    <w:rsid w:val="00955C49"/>
    <w:rsid w:val="00956751"/>
    <w:rsid w:val="00957509"/>
    <w:rsid w:val="00963045"/>
    <w:rsid w:val="00964A55"/>
    <w:rsid w:val="00965FB1"/>
    <w:rsid w:val="00966027"/>
    <w:rsid w:val="00967948"/>
    <w:rsid w:val="00970556"/>
    <w:rsid w:val="00970DAD"/>
    <w:rsid w:val="00972882"/>
    <w:rsid w:val="00973699"/>
    <w:rsid w:val="00973C81"/>
    <w:rsid w:val="00973E9F"/>
    <w:rsid w:val="00976707"/>
    <w:rsid w:val="00977140"/>
    <w:rsid w:val="00980D14"/>
    <w:rsid w:val="009816FF"/>
    <w:rsid w:val="009819FC"/>
    <w:rsid w:val="00981E11"/>
    <w:rsid w:val="009827C6"/>
    <w:rsid w:val="009836CB"/>
    <w:rsid w:val="00983E08"/>
    <w:rsid w:val="00984713"/>
    <w:rsid w:val="0099167A"/>
    <w:rsid w:val="009916CC"/>
    <w:rsid w:val="00992066"/>
    <w:rsid w:val="0099340D"/>
    <w:rsid w:val="009938B7"/>
    <w:rsid w:val="00994478"/>
    <w:rsid w:val="00996DBF"/>
    <w:rsid w:val="0099795C"/>
    <w:rsid w:val="009A02C8"/>
    <w:rsid w:val="009A1841"/>
    <w:rsid w:val="009A5E5A"/>
    <w:rsid w:val="009A646F"/>
    <w:rsid w:val="009A6E03"/>
    <w:rsid w:val="009A7C95"/>
    <w:rsid w:val="009B0A99"/>
    <w:rsid w:val="009B1CB1"/>
    <w:rsid w:val="009B1EC6"/>
    <w:rsid w:val="009B26E1"/>
    <w:rsid w:val="009B2C8A"/>
    <w:rsid w:val="009B7376"/>
    <w:rsid w:val="009C2035"/>
    <w:rsid w:val="009C2F0B"/>
    <w:rsid w:val="009C7D45"/>
    <w:rsid w:val="009D0044"/>
    <w:rsid w:val="009D34C4"/>
    <w:rsid w:val="009D3724"/>
    <w:rsid w:val="009D511C"/>
    <w:rsid w:val="009D6936"/>
    <w:rsid w:val="009D6A6B"/>
    <w:rsid w:val="009D7AED"/>
    <w:rsid w:val="009E0D3D"/>
    <w:rsid w:val="009E227B"/>
    <w:rsid w:val="009E2CB1"/>
    <w:rsid w:val="009E4BB7"/>
    <w:rsid w:val="009E5FD0"/>
    <w:rsid w:val="009E61CB"/>
    <w:rsid w:val="009E6282"/>
    <w:rsid w:val="009E6309"/>
    <w:rsid w:val="009E65C1"/>
    <w:rsid w:val="009F1A72"/>
    <w:rsid w:val="009F3A99"/>
    <w:rsid w:val="009F3C77"/>
    <w:rsid w:val="009F4361"/>
    <w:rsid w:val="009F4FBE"/>
    <w:rsid w:val="009F7270"/>
    <w:rsid w:val="009F7485"/>
    <w:rsid w:val="00A00098"/>
    <w:rsid w:val="00A002FE"/>
    <w:rsid w:val="00A01CD7"/>
    <w:rsid w:val="00A023A7"/>
    <w:rsid w:val="00A02D1A"/>
    <w:rsid w:val="00A0448C"/>
    <w:rsid w:val="00A04F1F"/>
    <w:rsid w:val="00A05107"/>
    <w:rsid w:val="00A05C9A"/>
    <w:rsid w:val="00A067E1"/>
    <w:rsid w:val="00A06B50"/>
    <w:rsid w:val="00A06F17"/>
    <w:rsid w:val="00A07945"/>
    <w:rsid w:val="00A10E31"/>
    <w:rsid w:val="00A112A2"/>
    <w:rsid w:val="00A13B03"/>
    <w:rsid w:val="00A17E0E"/>
    <w:rsid w:val="00A20E65"/>
    <w:rsid w:val="00A2259F"/>
    <w:rsid w:val="00A22906"/>
    <w:rsid w:val="00A22AF5"/>
    <w:rsid w:val="00A233B4"/>
    <w:rsid w:val="00A2371A"/>
    <w:rsid w:val="00A24666"/>
    <w:rsid w:val="00A25789"/>
    <w:rsid w:val="00A2579C"/>
    <w:rsid w:val="00A25E8D"/>
    <w:rsid w:val="00A272E7"/>
    <w:rsid w:val="00A2773E"/>
    <w:rsid w:val="00A27E8B"/>
    <w:rsid w:val="00A27EA8"/>
    <w:rsid w:val="00A308FC"/>
    <w:rsid w:val="00A313E6"/>
    <w:rsid w:val="00A31B34"/>
    <w:rsid w:val="00A323F7"/>
    <w:rsid w:val="00A33EE8"/>
    <w:rsid w:val="00A35D18"/>
    <w:rsid w:val="00A35F9E"/>
    <w:rsid w:val="00A4044D"/>
    <w:rsid w:val="00A41A8E"/>
    <w:rsid w:val="00A43595"/>
    <w:rsid w:val="00A5030B"/>
    <w:rsid w:val="00A50456"/>
    <w:rsid w:val="00A5089D"/>
    <w:rsid w:val="00A518E9"/>
    <w:rsid w:val="00A5190B"/>
    <w:rsid w:val="00A51B3D"/>
    <w:rsid w:val="00A51FA4"/>
    <w:rsid w:val="00A530BE"/>
    <w:rsid w:val="00A54CF2"/>
    <w:rsid w:val="00A55A9C"/>
    <w:rsid w:val="00A601EE"/>
    <w:rsid w:val="00A60543"/>
    <w:rsid w:val="00A61B1F"/>
    <w:rsid w:val="00A61E8E"/>
    <w:rsid w:val="00A622F9"/>
    <w:rsid w:val="00A64F96"/>
    <w:rsid w:val="00A65B85"/>
    <w:rsid w:val="00A67792"/>
    <w:rsid w:val="00A67CA6"/>
    <w:rsid w:val="00A7020E"/>
    <w:rsid w:val="00A71FF5"/>
    <w:rsid w:val="00A72C36"/>
    <w:rsid w:val="00A72EB6"/>
    <w:rsid w:val="00A72FA9"/>
    <w:rsid w:val="00A741E5"/>
    <w:rsid w:val="00A7557F"/>
    <w:rsid w:val="00A76E7D"/>
    <w:rsid w:val="00A77A92"/>
    <w:rsid w:val="00A805A5"/>
    <w:rsid w:val="00A80EF1"/>
    <w:rsid w:val="00A81DC2"/>
    <w:rsid w:val="00A82E5D"/>
    <w:rsid w:val="00A831FB"/>
    <w:rsid w:val="00A83B32"/>
    <w:rsid w:val="00A84836"/>
    <w:rsid w:val="00A86757"/>
    <w:rsid w:val="00A90005"/>
    <w:rsid w:val="00A9096E"/>
    <w:rsid w:val="00A90D34"/>
    <w:rsid w:val="00A917DF"/>
    <w:rsid w:val="00A91ED3"/>
    <w:rsid w:val="00A92397"/>
    <w:rsid w:val="00A92730"/>
    <w:rsid w:val="00A936F2"/>
    <w:rsid w:val="00A93B4D"/>
    <w:rsid w:val="00A95B33"/>
    <w:rsid w:val="00A95C9A"/>
    <w:rsid w:val="00A95EC3"/>
    <w:rsid w:val="00A97192"/>
    <w:rsid w:val="00AA0A45"/>
    <w:rsid w:val="00AA1A5F"/>
    <w:rsid w:val="00AA3929"/>
    <w:rsid w:val="00AA431D"/>
    <w:rsid w:val="00AA5ABF"/>
    <w:rsid w:val="00AA73D9"/>
    <w:rsid w:val="00AA73EE"/>
    <w:rsid w:val="00AA7677"/>
    <w:rsid w:val="00AA7695"/>
    <w:rsid w:val="00AB168C"/>
    <w:rsid w:val="00AB2515"/>
    <w:rsid w:val="00AB3045"/>
    <w:rsid w:val="00AB46BD"/>
    <w:rsid w:val="00AB4EF1"/>
    <w:rsid w:val="00AB5708"/>
    <w:rsid w:val="00AB6E44"/>
    <w:rsid w:val="00AB7DE4"/>
    <w:rsid w:val="00AC0069"/>
    <w:rsid w:val="00AC0B0A"/>
    <w:rsid w:val="00AC4F15"/>
    <w:rsid w:val="00AC6554"/>
    <w:rsid w:val="00AC7037"/>
    <w:rsid w:val="00AC7046"/>
    <w:rsid w:val="00AC720B"/>
    <w:rsid w:val="00AD0E4D"/>
    <w:rsid w:val="00AD157C"/>
    <w:rsid w:val="00AD2F40"/>
    <w:rsid w:val="00AD5C81"/>
    <w:rsid w:val="00AD72CE"/>
    <w:rsid w:val="00AD7B18"/>
    <w:rsid w:val="00AE0059"/>
    <w:rsid w:val="00AE1055"/>
    <w:rsid w:val="00AE1DAE"/>
    <w:rsid w:val="00AE2FD8"/>
    <w:rsid w:val="00AE3696"/>
    <w:rsid w:val="00AE3971"/>
    <w:rsid w:val="00AE3FDB"/>
    <w:rsid w:val="00AE4021"/>
    <w:rsid w:val="00AE440A"/>
    <w:rsid w:val="00AE47BC"/>
    <w:rsid w:val="00AE4F75"/>
    <w:rsid w:val="00AE6E70"/>
    <w:rsid w:val="00AF05C6"/>
    <w:rsid w:val="00AF05F6"/>
    <w:rsid w:val="00AF07E6"/>
    <w:rsid w:val="00AF20BA"/>
    <w:rsid w:val="00AF58BB"/>
    <w:rsid w:val="00AF5DDB"/>
    <w:rsid w:val="00AF6647"/>
    <w:rsid w:val="00AF69BA"/>
    <w:rsid w:val="00AF71ED"/>
    <w:rsid w:val="00AF77D8"/>
    <w:rsid w:val="00B01A80"/>
    <w:rsid w:val="00B02B00"/>
    <w:rsid w:val="00B04C4A"/>
    <w:rsid w:val="00B05390"/>
    <w:rsid w:val="00B0607F"/>
    <w:rsid w:val="00B06105"/>
    <w:rsid w:val="00B06E11"/>
    <w:rsid w:val="00B10AA8"/>
    <w:rsid w:val="00B11808"/>
    <w:rsid w:val="00B13B93"/>
    <w:rsid w:val="00B14810"/>
    <w:rsid w:val="00B16B9B"/>
    <w:rsid w:val="00B1720F"/>
    <w:rsid w:val="00B20C64"/>
    <w:rsid w:val="00B21D76"/>
    <w:rsid w:val="00B224D4"/>
    <w:rsid w:val="00B23411"/>
    <w:rsid w:val="00B2655A"/>
    <w:rsid w:val="00B26D27"/>
    <w:rsid w:val="00B316A7"/>
    <w:rsid w:val="00B31F0A"/>
    <w:rsid w:val="00B338FF"/>
    <w:rsid w:val="00B349DA"/>
    <w:rsid w:val="00B34CFF"/>
    <w:rsid w:val="00B34EA6"/>
    <w:rsid w:val="00B4139F"/>
    <w:rsid w:val="00B418B4"/>
    <w:rsid w:val="00B4410B"/>
    <w:rsid w:val="00B4672F"/>
    <w:rsid w:val="00B47300"/>
    <w:rsid w:val="00B47E2B"/>
    <w:rsid w:val="00B508F8"/>
    <w:rsid w:val="00B50CDF"/>
    <w:rsid w:val="00B54CB3"/>
    <w:rsid w:val="00B54E71"/>
    <w:rsid w:val="00B55411"/>
    <w:rsid w:val="00B55EF3"/>
    <w:rsid w:val="00B5623E"/>
    <w:rsid w:val="00B565D0"/>
    <w:rsid w:val="00B56BEF"/>
    <w:rsid w:val="00B57D3C"/>
    <w:rsid w:val="00B6066B"/>
    <w:rsid w:val="00B60ACC"/>
    <w:rsid w:val="00B61827"/>
    <w:rsid w:val="00B61929"/>
    <w:rsid w:val="00B62141"/>
    <w:rsid w:val="00B64041"/>
    <w:rsid w:val="00B64FD3"/>
    <w:rsid w:val="00B6577C"/>
    <w:rsid w:val="00B6602B"/>
    <w:rsid w:val="00B6697A"/>
    <w:rsid w:val="00B6706F"/>
    <w:rsid w:val="00B678D6"/>
    <w:rsid w:val="00B679EA"/>
    <w:rsid w:val="00B716EA"/>
    <w:rsid w:val="00B71C47"/>
    <w:rsid w:val="00B74A15"/>
    <w:rsid w:val="00B77907"/>
    <w:rsid w:val="00B805E8"/>
    <w:rsid w:val="00B816D8"/>
    <w:rsid w:val="00B828B8"/>
    <w:rsid w:val="00B82D70"/>
    <w:rsid w:val="00B83240"/>
    <w:rsid w:val="00B85025"/>
    <w:rsid w:val="00B8532C"/>
    <w:rsid w:val="00B85AF5"/>
    <w:rsid w:val="00B860AA"/>
    <w:rsid w:val="00B86861"/>
    <w:rsid w:val="00B8788A"/>
    <w:rsid w:val="00B87A5A"/>
    <w:rsid w:val="00B90E80"/>
    <w:rsid w:val="00B912A8"/>
    <w:rsid w:val="00B91B7A"/>
    <w:rsid w:val="00B94176"/>
    <w:rsid w:val="00B943E8"/>
    <w:rsid w:val="00B94CC5"/>
    <w:rsid w:val="00B94FF6"/>
    <w:rsid w:val="00B95F68"/>
    <w:rsid w:val="00B96A86"/>
    <w:rsid w:val="00B97286"/>
    <w:rsid w:val="00BA2D78"/>
    <w:rsid w:val="00BA47A9"/>
    <w:rsid w:val="00BA4E6F"/>
    <w:rsid w:val="00BA555A"/>
    <w:rsid w:val="00BA5693"/>
    <w:rsid w:val="00BA63E2"/>
    <w:rsid w:val="00BB0A14"/>
    <w:rsid w:val="00BB13AB"/>
    <w:rsid w:val="00BB14F5"/>
    <w:rsid w:val="00BB1D90"/>
    <w:rsid w:val="00BB29A0"/>
    <w:rsid w:val="00BB29BE"/>
    <w:rsid w:val="00BB2B71"/>
    <w:rsid w:val="00BB2C63"/>
    <w:rsid w:val="00BB76FF"/>
    <w:rsid w:val="00BC08C1"/>
    <w:rsid w:val="00BC2374"/>
    <w:rsid w:val="00BC25E3"/>
    <w:rsid w:val="00BC2E3E"/>
    <w:rsid w:val="00BC2EFB"/>
    <w:rsid w:val="00BC36A0"/>
    <w:rsid w:val="00BC380F"/>
    <w:rsid w:val="00BC3A85"/>
    <w:rsid w:val="00BC47EF"/>
    <w:rsid w:val="00BC508F"/>
    <w:rsid w:val="00BC5320"/>
    <w:rsid w:val="00BC5B1B"/>
    <w:rsid w:val="00BC62C5"/>
    <w:rsid w:val="00BC6E67"/>
    <w:rsid w:val="00BC72D7"/>
    <w:rsid w:val="00BD0C69"/>
    <w:rsid w:val="00BD237C"/>
    <w:rsid w:val="00BD25B5"/>
    <w:rsid w:val="00BD368D"/>
    <w:rsid w:val="00BD3D04"/>
    <w:rsid w:val="00BD46BE"/>
    <w:rsid w:val="00BD4903"/>
    <w:rsid w:val="00BD4C27"/>
    <w:rsid w:val="00BD4F2F"/>
    <w:rsid w:val="00BE00AB"/>
    <w:rsid w:val="00BE0DAF"/>
    <w:rsid w:val="00BE1051"/>
    <w:rsid w:val="00BE199C"/>
    <w:rsid w:val="00BE1F04"/>
    <w:rsid w:val="00BE20D9"/>
    <w:rsid w:val="00BE2A3E"/>
    <w:rsid w:val="00BE36EC"/>
    <w:rsid w:val="00BE44E7"/>
    <w:rsid w:val="00BE4E96"/>
    <w:rsid w:val="00BE64B8"/>
    <w:rsid w:val="00BE67F5"/>
    <w:rsid w:val="00BF014F"/>
    <w:rsid w:val="00BF2358"/>
    <w:rsid w:val="00BF2D48"/>
    <w:rsid w:val="00BF4133"/>
    <w:rsid w:val="00BF5B99"/>
    <w:rsid w:val="00BF5D14"/>
    <w:rsid w:val="00BF6EE5"/>
    <w:rsid w:val="00BF750D"/>
    <w:rsid w:val="00BF77F6"/>
    <w:rsid w:val="00C000EB"/>
    <w:rsid w:val="00C0019C"/>
    <w:rsid w:val="00C006CE"/>
    <w:rsid w:val="00C01022"/>
    <w:rsid w:val="00C01420"/>
    <w:rsid w:val="00C038B0"/>
    <w:rsid w:val="00C03D2F"/>
    <w:rsid w:val="00C05015"/>
    <w:rsid w:val="00C05586"/>
    <w:rsid w:val="00C14646"/>
    <w:rsid w:val="00C1501A"/>
    <w:rsid w:val="00C15742"/>
    <w:rsid w:val="00C159B0"/>
    <w:rsid w:val="00C168BE"/>
    <w:rsid w:val="00C16A38"/>
    <w:rsid w:val="00C16F47"/>
    <w:rsid w:val="00C170FC"/>
    <w:rsid w:val="00C20CF6"/>
    <w:rsid w:val="00C20E96"/>
    <w:rsid w:val="00C20EDE"/>
    <w:rsid w:val="00C2140D"/>
    <w:rsid w:val="00C23B83"/>
    <w:rsid w:val="00C24F4D"/>
    <w:rsid w:val="00C2520B"/>
    <w:rsid w:val="00C25EB3"/>
    <w:rsid w:val="00C25F00"/>
    <w:rsid w:val="00C2621F"/>
    <w:rsid w:val="00C26566"/>
    <w:rsid w:val="00C30F51"/>
    <w:rsid w:val="00C31258"/>
    <w:rsid w:val="00C3140B"/>
    <w:rsid w:val="00C31AD9"/>
    <w:rsid w:val="00C32C8F"/>
    <w:rsid w:val="00C33300"/>
    <w:rsid w:val="00C3675C"/>
    <w:rsid w:val="00C36DDF"/>
    <w:rsid w:val="00C40533"/>
    <w:rsid w:val="00C41C35"/>
    <w:rsid w:val="00C42026"/>
    <w:rsid w:val="00C4501F"/>
    <w:rsid w:val="00C46C26"/>
    <w:rsid w:val="00C4755F"/>
    <w:rsid w:val="00C477CD"/>
    <w:rsid w:val="00C47D64"/>
    <w:rsid w:val="00C510D3"/>
    <w:rsid w:val="00C51B1B"/>
    <w:rsid w:val="00C53696"/>
    <w:rsid w:val="00C55995"/>
    <w:rsid w:val="00C6026B"/>
    <w:rsid w:val="00C6160E"/>
    <w:rsid w:val="00C6184F"/>
    <w:rsid w:val="00C6460A"/>
    <w:rsid w:val="00C652A7"/>
    <w:rsid w:val="00C656A6"/>
    <w:rsid w:val="00C677F1"/>
    <w:rsid w:val="00C67DB1"/>
    <w:rsid w:val="00C71808"/>
    <w:rsid w:val="00C718BB"/>
    <w:rsid w:val="00C71ACC"/>
    <w:rsid w:val="00C72E9D"/>
    <w:rsid w:val="00C72F27"/>
    <w:rsid w:val="00C742A5"/>
    <w:rsid w:val="00C757FB"/>
    <w:rsid w:val="00C80E8F"/>
    <w:rsid w:val="00C810BD"/>
    <w:rsid w:val="00C8182C"/>
    <w:rsid w:val="00C82446"/>
    <w:rsid w:val="00C83C4B"/>
    <w:rsid w:val="00C84488"/>
    <w:rsid w:val="00C8495E"/>
    <w:rsid w:val="00C858F2"/>
    <w:rsid w:val="00C86DF6"/>
    <w:rsid w:val="00C9272F"/>
    <w:rsid w:val="00C9292F"/>
    <w:rsid w:val="00C93A29"/>
    <w:rsid w:val="00C943F9"/>
    <w:rsid w:val="00C95FC4"/>
    <w:rsid w:val="00C96566"/>
    <w:rsid w:val="00C965D2"/>
    <w:rsid w:val="00C96785"/>
    <w:rsid w:val="00C96A0E"/>
    <w:rsid w:val="00C96AF8"/>
    <w:rsid w:val="00C9771A"/>
    <w:rsid w:val="00C97B2E"/>
    <w:rsid w:val="00CA05A1"/>
    <w:rsid w:val="00CA07E7"/>
    <w:rsid w:val="00CA0AC4"/>
    <w:rsid w:val="00CA2E34"/>
    <w:rsid w:val="00CA3369"/>
    <w:rsid w:val="00CA3C01"/>
    <w:rsid w:val="00CA42EA"/>
    <w:rsid w:val="00CA448B"/>
    <w:rsid w:val="00CA559B"/>
    <w:rsid w:val="00CA6EBC"/>
    <w:rsid w:val="00CA711C"/>
    <w:rsid w:val="00CA7EB7"/>
    <w:rsid w:val="00CB0E38"/>
    <w:rsid w:val="00CB1DB2"/>
    <w:rsid w:val="00CB243D"/>
    <w:rsid w:val="00CB26DD"/>
    <w:rsid w:val="00CB6A08"/>
    <w:rsid w:val="00CC040C"/>
    <w:rsid w:val="00CC251F"/>
    <w:rsid w:val="00CC3192"/>
    <w:rsid w:val="00CC38BC"/>
    <w:rsid w:val="00CC5A79"/>
    <w:rsid w:val="00CC5EA1"/>
    <w:rsid w:val="00CC62D4"/>
    <w:rsid w:val="00CC6D1E"/>
    <w:rsid w:val="00CC729C"/>
    <w:rsid w:val="00CD0A46"/>
    <w:rsid w:val="00CD1270"/>
    <w:rsid w:val="00CD223C"/>
    <w:rsid w:val="00CD2605"/>
    <w:rsid w:val="00CD2B27"/>
    <w:rsid w:val="00CD2E2C"/>
    <w:rsid w:val="00CD389D"/>
    <w:rsid w:val="00CD3BA7"/>
    <w:rsid w:val="00CD582E"/>
    <w:rsid w:val="00CD64F9"/>
    <w:rsid w:val="00CE05D8"/>
    <w:rsid w:val="00CE0622"/>
    <w:rsid w:val="00CE183E"/>
    <w:rsid w:val="00CE21DF"/>
    <w:rsid w:val="00CE271C"/>
    <w:rsid w:val="00CE2AB3"/>
    <w:rsid w:val="00CE3244"/>
    <w:rsid w:val="00CE3568"/>
    <w:rsid w:val="00CE387F"/>
    <w:rsid w:val="00CE3B1E"/>
    <w:rsid w:val="00CE3C92"/>
    <w:rsid w:val="00CE7B2D"/>
    <w:rsid w:val="00CF0CFC"/>
    <w:rsid w:val="00CF1461"/>
    <w:rsid w:val="00CF163F"/>
    <w:rsid w:val="00CF31BE"/>
    <w:rsid w:val="00CF49ED"/>
    <w:rsid w:val="00CF4A45"/>
    <w:rsid w:val="00CF5141"/>
    <w:rsid w:val="00CF6DAF"/>
    <w:rsid w:val="00CF73EC"/>
    <w:rsid w:val="00CF77A4"/>
    <w:rsid w:val="00CF7D3A"/>
    <w:rsid w:val="00D01E43"/>
    <w:rsid w:val="00D04ED5"/>
    <w:rsid w:val="00D0523D"/>
    <w:rsid w:val="00D052A1"/>
    <w:rsid w:val="00D05A6C"/>
    <w:rsid w:val="00D06676"/>
    <w:rsid w:val="00D0780A"/>
    <w:rsid w:val="00D1181D"/>
    <w:rsid w:val="00D12B8F"/>
    <w:rsid w:val="00D12FA9"/>
    <w:rsid w:val="00D14542"/>
    <w:rsid w:val="00D15AAF"/>
    <w:rsid w:val="00D15C42"/>
    <w:rsid w:val="00D16F4E"/>
    <w:rsid w:val="00D20869"/>
    <w:rsid w:val="00D21A2F"/>
    <w:rsid w:val="00D22B46"/>
    <w:rsid w:val="00D23EA2"/>
    <w:rsid w:val="00D259A0"/>
    <w:rsid w:val="00D2654F"/>
    <w:rsid w:val="00D30CCE"/>
    <w:rsid w:val="00D32C7D"/>
    <w:rsid w:val="00D349CF"/>
    <w:rsid w:val="00D3580A"/>
    <w:rsid w:val="00D3710F"/>
    <w:rsid w:val="00D41B6F"/>
    <w:rsid w:val="00D43B2A"/>
    <w:rsid w:val="00D43B6F"/>
    <w:rsid w:val="00D440AF"/>
    <w:rsid w:val="00D45AAC"/>
    <w:rsid w:val="00D46EB7"/>
    <w:rsid w:val="00D46EBC"/>
    <w:rsid w:val="00D4700B"/>
    <w:rsid w:val="00D4712C"/>
    <w:rsid w:val="00D47E24"/>
    <w:rsid w:val="00D5030A"/>
    <w:rsid w:val="00D5159C"/>
    <w:rsid w:val="00D527B2"/>
    <w:rsid w:val="00D549AC"/>
    <w:rsid w:val="00D549FD"/>
    <w:rsid w:val="00D54AAA"/>
    <w:rsid w:val="00D54EA7"/>
    <w:rsid w:val="00D5538B"/>
    <w:rsid w:val="00D554D5"/>
    <w:rsid w:val="00D56CF6"/>
    <w:rsid w:val="00D57613"/>
    <w:rsid w:val="00D61044"/>
    <w:rsid w:val="00D653BF"/>
    <w:rsid w:val="00D65E81"/>
    <w:rsid w:val="00D6732D"/>
    <w:rsid w:val="00D67A24"/>
    <w:rsid w:val="00D67EAA"/>
    <w:rsid w:val="00D736F5"/>
    <w:rsid w:val="00D75978"/>
    <w:rsid w:val="00D77BB0"/>
    <w:rsid w:val="00D806A1"/>
    <w:rsid w:val="00D80976"/>
    <w:rsid w:val="00D81DA2"/>
    <w:rsid w:val="00D83329"/>
    <w:rsid w:val="00D83FDC"/>
    <w:rsid w:val="00D8481A"/>
    <w:rsid w:val="00D84AD9"/>
    <w:rsid w:val="00D8506B"/>
    <w:rsid w:val="00D85A59"/>
    <w:rsid w:val="00D86191"/>
    <w:rsid w:val="00D90106"/>
    <w:rsid w:val="00D918FA"/>
    <w:rsid w:val="00D93911"/>
    <w:rsid w:val="00D94331"/>
    <w:rsid w:val="00D94AA3"/>
    <w:rsid w:val="00D952DC"/>
    <w:rsid w:val="00D95D6C"/>
    <w:rsid w:val="00D96179"/>
    <w:rsid w:val="00D96CE9"/>
    <w:rsid w:val="00D97846"/>
    <w:rsid w:val="00DA0253"/>
    <w:rsid w:val="00DA2DE1"/>
    <w:rsid w:val="00DA4590"/>
    <w:rsid w:val="00DA5B98"/>
    <w:rsid w:val="00DA69C3"/>
    <w:rsid w:val="00DA704D"/>
    <w:rsid w:val="00DA73C1"/>
    <w:rsid w:val="00DA7B0F"/>
    <w:rsid w:val="00DB2153"/>
    <w:rsid w:val="00DB291A"/>
    <w:rsid w:val="00DB2D5C"/>
    <w:rsid w:val="00DB7160"/>
    <w:rsid w:val="00DB7646"/>
    <w:rsid w:val="00DB7EA2"/>
    <w:rsid w:val="00DC0D98"/>
    <w:rsid w:val="00DC20E0"/>
    <w:rsid w:val="00DC28B1"/>
    <w:rsid w:val="00DC349B"/>
    <w:rsid w:val="00DC3823"/>
    <w:rsid w:val="00DC544B"/>
    <w:rsid w:val="00DC5C4E"/>
    <w:rsid w:val="00DC6499"/>
    <w:rsid w:val="00DC7EC2"/>
    <w:rsid w:val="00DD0752"/>
    <w:rsid w:val="00DD1D76"/>
    <w:rsid w:val="00DD3137"/>
    <w:rsid w:val="00DD33CD"/>
    <w:rsid w:val="00DD4E72"/>
    <w:rsid w:val="00DD606D"/>
    <w:rsid w:val="00DE26A5"/>
    <w:rsid w:val="00DE35D8"/>
    <w:rsid w:val="00DE4E03"/>
    <w:rsid w:val="00DE6106"/>
    <w:rsid w:val="00DE71C4"/>
    <w:rsid w:val="00DF10EE"/>
    <w:rsid w:val="00DF1EE9"/>
    <w:rsid w:val="00DF66FE"/>
    <w:rsid w:val="00DF72CB"/>
    <w:rsid w:val="00DF747B"/>
    <w:rsid w:val="00DF74A9"/>
    <w:rsid w:val="00E03196"/>
    <w:rsid w:val="00E04E35"/>
    <w:rsid w:val="00E05CE1"/>
    <w:rsid w:val="00E06919"/>
    <w:rsid w:val="00E069CC"/>
    <w:rsid w:val="00E07715"/>
    <w:rsid w:val="00E10B34"/>
    <w:rsid w:val="00E10E55"/>
    <w:rsid w:val="00E12499"/>
    <w:rsid w:val="00E1377B"/>
    <w:rsid w:val="00E1483D"/>
    <w:rsid w:val="00E162C6"/>
    <w:rsid w:val="00E16FE2"/>
    <w:rsid w:val="00E17154"/>
    <w:rsid w:val="00E1737A"/>
    <w:rsid w:val="00E203BE"/>
    <w:rsid w:val="00E21393"/>
    <w:rsid w:val="00E21A84"/>
    <w:rsid w:val="00E21CD7"/>
    <w:rsid w:val="00E25109"/>
    <w:rsid w:val="00E25FB6"/>
    <w:rsid w:val="00E27694"/>
    <w:rsid w:val="00E31C6B"/>
    <w:rsid w:val="00E3506F"/>
    <w:rsid w:val="00E35806"/>
    <w:rsid w:val="00E35C21"/>
    <w:rsid w:val="00E35F42"/>
    <w:rsid w:val="00E36611"/>
    <w:rsid w:val="00E36C03"/>
    <w:rsid w:val="00E373CF"/>
    <w:rsid w:val="00E37D10"/>
    <w:rsid w:val="00E41139"/>
    <w:rsid w:val="00E42938"/>
    <w:rsid w:val="00E42942"/>
    <w:rsid w:val="00E42DF5"/>
    <w:rsid w:val="00E4342F"/>
    <w:rsid w:val="00E43CB5"/>
    <w:rsid w:val="00E4405F"/>
    <w:rsid w:val="00E46741"/>
    <w:rsid w:val="00E47A1A"/>
    <w:rsid w:val="00E47BFD"/>
    <w:rsid w:val="00E51728"/>
    <w:rsid w:val="00E519C7"/>
    <w:rsid w:val="00E53753"/>
    <w:rsid w:val="00E53B74"/>
    <w:rsid w:val="00E5439F"/>
    <w:rsid w:val="00E54FE2"/>
    <w:rsid w:val="00E55D34"/>
    <w:rsid w:val="00E566E2"/>
    <w:rsid w:val="00E56F2B"/>
    <w:rsid w:val="00E570F4"/>
    <w:rsid w:val="00E60B32"/>
    <w:rsid w:val="00E60D22"/>
    <w:rsid w:val="00E610ED"/>
    <w:rsid w:val="00E63965"/>
    <w:rsid w:val="00E649F4"/>
    <w:rsid w:val="00E67308"/>
    <w:rsid w:val="00E67CB1"/>
    <w:rsid w:val="00E712F8"/>
    <w:rsid w:val="00E72FC5"/>
    <w:rsid w:val="00E7548E"/>
    <w:rsid w:val="00E7745A"/>
    <w:rsid w:val="00E8179A"/>
    <w:rsid w:val="00E828FE"/>
    <w:rsid w:val="00E82AB5"/>
    <w:rsid w:val="00E82ED4"/>
    <w:rsid w:val="00E8565B"/>
    <w:rsid w:val="00E85772"/>
    <w:rsid w:val="00E870E1"/>
    <w:rsid w:val="00E87963"/>
    <w:rsid w:val="00E9011A"/>
    <w:rsid w:val="00E90605"/>
    <w:rsid w:val="00E90BEF"/>
    <w:rsid w:val="00E9125A"/>
    <w:rsid w:val="00E92A57"/>
    <w:rsid w:val="00E94C5C"/>
    <w:rsid w:val="00E96803"/>
    <w:rsid w:val="00E96C8D"/>
    <w:rsid w:val="00E97FFA"/>
    <w:rsid w:val="00EA08B6"/>
    <w:rsid w:val="00EA1B33"/>
    <w:rsid w:val="00EA1DF3"/>
    <w:rsid w:val="00EA1FED"/>
    <w:rsid w:val="00EA33DF"/>
    <w:rsid w:val="00EA3A78"/>
    <w:rsid w:val="00EA3B7C"/>
    <w:rsid w:val="00EA3D09"/>
    <w:rsid w:val="00EA4096"/>
    <w:rsid w:val="00EA4F6F"/>
    <w:rsid w:val="00EA57F2"/>
    <w:rsid w:val="00EB204C"/>
    <w:rsid w:val="00EB2DEA"/>
    <w:rsid w:val="00EB35F6"/>
    <w:rsid w:val="00EB439C"/>
    <w:rsid w:val="00EB61A0"/>
    <w:rsid w:val="00EB6BCF"/>
    <w:rsid w:val="00EC20BC"/>
    <w:rsid w:val="00EC47B1"/>
    <w:rsid w:val="00EC6A9A"/>
    <w:rsid w:val="00EC6AC7"/>
    <w:rsid w:val="00EC7EE3"/>
    <w:rsid w:val="00ED00CC"/>
    <w:rsid w:val="00ED1444"/>
    <w:rsid w:val="00ED3ED9"/>
    <w:rsid w:val="00ED64CE"/>
    <w:rsid w:val="00ED7067"/>
    <w:rsid w:val="00ED7EF4"/>
    <w:rsid w:val="00EE0D13"/>
    <w:rsid w:val="00EE0D6C"/>
    <w:rsid w:val="00EE43F6"/>
    <w:rsid w:val="00EE59AB"/>
    <w:rsid w:val="00EE62B3"/>
    <w:rsid w:val="00EE6494"/>
    <w:rsid w:val="00EE64FE"/>
    <w:rsid w:val="00EE68E9"/>
    <w:rsid w:val="00EE6F00"/>
    <w:rsid w:val="00EF144A"/>
    <w:rsid w:val="00EF1D35"/>
    <w:rsid w:val="00EF226D"/>
    <w:rsid w:val="00EF293D"/>
    <w:rsid w:val="00EF3DAB"/>
    <w:rsid w:val="00EF3FB1"/>
    <w:rsid w:val="00EF4FCF"/>
    <w:rsid w:val="00EF5699"/>
    <w:rsid w:val="00EF67A6"/>
    <w:rsid w:val="00EF6861"/>
    <w:rsid w:val="00EF6FDE"/>
    <w:rsid w:val="00EF74D6"/>
    <w:rsid w:val="00F0183B"/>
    <w:rsid w:val="00F02DBF"/>
    <w:rsid w:val="00F04178"/>
    <w:rsid w:val="00F04329"/>
    <w:rsid w:val="00F05719"/>
    <w:rsid w:val="00F062FB"/>
    <w:rsid w:val="00F066A1"/>
    <w:rsid w:val="00F07675"/>
    <w:rsid w:val="00F10649"/>
    <w:rsid w:val="00F1086C"/>
    <w:rsid w:val="00F108E4"/>
    <w:rsid w:val="00F139D6"/>
    <w:rsid w:val="00F13ACC"/>
    <w:rsid w:val="00F15135"/>
    <w:rsid w:val="00F1592C"/>
    <w:rsid w:val="00F204F5"/>
    <w:rsid w:val="00F2126C"/>
    <w:rsid w:val="00F22ED3"/>
    <w:rsid w:val="00F2381B"/>
    <w:rsid w:val="00F2412F"/>
    <w:rsid w:val="00F24B69"/>
    <w:rsid w:val="00F25282"/>
    <w:rsid w:val="00F274F6"/>
    <w:rsid w:val="00F277E7"/>
    <w:rsid w:val="00F306C8"/>
    <w:rsid w:val="00F30CAC"/>
    <w:rsid w:val="00F311E0"/>
    <w:rsid w:val="00F31AAC"/>
    <w:rsid w:val="00F32215"/>
    <w:rsid w:val="00F322F3"/>
    <w:rsid w:val="00F32449"/>
    <w:rsid w:val="00F32DB3"/>
    <w:rsid w:val="00F33BA3"/>
    <w:rsid w:val="00F3481A"/>
    <w:rsid w:val="00F34F58"/>
    <w:rsid w:val="00F36AB9"/>
    <w:rsid w:val="00F4071C"/>
    <w:rsid w:val="00F41BE3"/>
    <w:rsid w:val="00F42A4E"/>
    <w:rsid w:val="00F42BB5"/>
    <w:rsid w:val="00F446C1"/>
    <w:rsid w:val="00F460D0"/>
    <w:rsid w:val="00F46A86"/>
    <w:rsid w:val="00F479BB"/>
    <w:rsid w:val="00F5118D"/>
    <w:rsid w:val="00F5132C"/>
    <w:rsid w:val="00F52162"/>
    <w:rsid w:val="00F52171"/>
    <w:rsid w:val="00F52D6A"/>
    <w:rsid w:val="00F52F18"/>
    <w:rsid w:val="00F55A1C"/>
    <w:rsid w:val="00F55D03"/>
    <w:rsid w:val="00F571B5"/>
    <w:rsid w:val="00F5723D"/>
    <w:rsid w:val="00F573BA"/>
    <w:rsid w:val="00F5769F"/>
    <w:rsid w:val="00F60471"/>
    <w:rsid w:val="00F636E1"/>
    <w:rsid w:val="00F63AFB"/>
    <w:rsid w:val="00F66AFE"/>
    <w:rsid w:val="00F7190B"/>
    <w:rsid w:val="00F725C6"/>
    <w:rsid w:val="00F74BC4"/>
    <w:rsid w:val="00F75C1C"/>
    <w:rsid w:val="00F76505"/>
    <w:rsid w:val="00F76E16"/>
    <w:rsid w:val="00F83D4F"/>
    <w:rsid w:val="00F84AA5"/>
    <w:rsid w:val="00F84E59"/>
    <w:rsid w:val="00F85152"/>
    <w:rsid w:val="00F85B56"/>
    <w:rsid w:val="00F8633A"/>
    <w:rsid w:val="00F86C43"/>
    <w:rsid w:val="00F8732D"/>
    <w:rsid w:val="00F87413"/>
    <w:rsid w:val="00F87C56"/>
    <w:rsid w:val="00F90AA8"/>
    <w:rsid w:val="00F91373"/>
    <w:rsid w:val="00F915A5"/>
    <w:rsid w:val="00F919DA"/>
    <w:rsid w:val="00F91E14"/>
    <w:rsid w:val="00F92C0E"/>
    <w:rsid w:val="00F93943"/>
    <w:rsid w:val="00F94C03"/>
    <w:rsid w:val="00F96457"/>
    <w:rsid w:val="00F9746B"/>
    <w:rsid w:val="00F97DF1"/>
    <w:rsid w:val="00FA0092"/>
    <w:rsid w:val="00FA3F76"/>
    <w:rsid w:val="00FA4ABD"/>
    <w:rsid w:val="00FA7D56"/>
    <w:rsid w:val="00FB03AB"/>
    <w:rsid w:val="00FB0CCE"/>
    <w:rsid w:val="00FB5D45"/>
    <w:rsid w:val="00FB5F98"/>
    <w:rsid w:val="00FB6CFA"/>
    <w:rsid w:val="00FB6FD8"/>
    <w:rsid w:val="00FB70D9"/>
    <w:rsid w:val="00FB71D2"/>
    <w:rsid w:val="00FB7379"/>
    <w:rsid w:val="00FB7AC7"/>
    <w:rsid w:val="00FC092D"/>
    <w:rsid w:val="00FC4031"/>
    <w:rsid w:val="00FC46BC"/>
    <w:rsid w:val="00FC5C62"/>
    <w:rsid w:val="00FD08A8"/>
    <w:rsid w:val="00FD0B1D"/>
    <w:rsid w:val="00FD12EC"/>
    <w:rsid w:val="00FD1B74"/>
    <w:rsid w:val="00FD3987"/>
    <w:rsid w:val="00FD477A"/>
    <w:rsid w:val="00FD4B53"/>
    <w:rsid w:val="00FD7790"/>
    <w:rsid w:val="00FE07BE"/>
    <w:rsid w:val="00FE1158"/>
    <w:rsid w:val="00FE1508"/>
    <w:rsid w:val="00FE2654"/>
    <w:rsid w:val="00FE2FD0"/>
    <w:rsid w:val="00FE35EB"/>
    <w:rsid w:val="00FE4826"/>
    <w:rsid w:val="00FE544A"/>
    <w:rsid w:val="00FE610B"/>
    <w:rsid w:val="00FE63D3"/>
    <w:rsid w:val="00FE69C3"/>
    <w:rsid w:val="00FF0506"/>
    <w:rsid w:val="00FF0E80"/>
    <w:rsid w:val="00FF181F"/>
    <w:rsid w:val="00FF20F2"/>
    <w:rsid w:val="00FF2ADC"/>
    <w:rsid w:val="00FF4F1F"/>
    <w:rsid w:val="00FF654F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1B6429"/>
  <w15:docId w15:val="{393DA5EE-ABB1-480E-9F51-D43F1502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1A6"/>
  </w:style>
  <w:style w:type="paragraph" w:styleId="1">
    <w:name w:val="heading 1"/>
    <w:basedOn w:val="a"/>
    <w:next w:val="a"/>
    <w:link w:val="10"/>
    <w:uiPriority w:val="9"/>
    <w:qFormat/>
    <w:rsid w:val="003331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31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331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31B4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1B4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1B4"/>
    <w:pPr>
      <w:keepNext/>
      <w:keepLines/>
      <w:spacing w:before="40" w:after="0"/>
      <w:outlineLvl w:val="5"/>
    </w:p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1B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1B4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1B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D14"/>
    <w:pPr>
      <w:ind w:left="720"/>
      <w:contextualSpacing/>
    </w:pPr>
  </w:style>
  <w:style w:type="table" w:styleId="a4">
    <w:name w:val="Table Grid"/>
    <w:basedOn w:val="a1"/>
    <w:uiPriority w:val="59"/>
    <w:rsid w:val="0045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A7D5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A7D5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A7D5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A7D5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A7D5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A7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7D56"/>
    <w:rPr>
      <w:rFonts w:ascii="Tahoma" w:hAnsi="Tahoma" w:cs="Tahoma"/>
      <w:sz w:val="16"/>
      <w:szCs w:val="16"/>
    </w:rPr>
  </w:style>
  <w:style w:type="character" w:customStyle="1" w:styleId="fio36">
    <w:name w:val="fio36"/>
    <w:basedOn w:val="a0"/>
    <w:rsid w:val="002A0ABC"/>
  </w:style>
  <w:style w:type="character" w:customStyle="1" w:styleId="fio1">
    <w:name w:val="fio1"/>
    <w:basedOn w:val="a0"/>
    <w:rsid w:val="002A0ABC"/>
  </w:style>
  <w:style w:type="character" w:customStyle="1" w:styleId="fio37">
    <w:name w:val="fio37"/>
    <w:basedOn w:val="a0"/>
    <w:rsid w:val="002A0ABC"/>
  </w:style>
  <w:style w:type="character" w:customStyle="1" w:styleId="fio38">
    <w:name w:val="fio38"/>
    <w:basedOn w:val="a0"/>
    <w:rsid w:val="002A0ABC"/>
  </w:style>
  <w:style w:type="character" w:customStyle="1" w:styleId="fio2">
    <w:name w:val="fio2"/>
    <w:basedOn w:val="a0"/>
    <w:rsid w:val="002A0ABC"/>
  </w:style>
  <w:style w:type="character" w:customStyle="1" w:styleId="fio176">
    <w:name w:val="fio176"/>
    <w:basedOn w:val="a0"/>
    <w:rsid w:val="002A0ABC"/>
  </w:style>
  <w:style w:type="character" w:customStyle="1" w:styleId="fio177">
    <w:name w:val="fio177"/>
    <w:basedOn w:val="a0"/>
    <w:rsid w:val="002A0ABC"/>
  </w:style>
  <w:style w:type="character" w:customStyle="1" w:styleId="fio41">
    <w:name w:val="fio41"/>
    <w:basedOn w:val="a0"/>
    <w:rsid w:val="002A0ABC"/>
  </w:style>
  <w:style w:type="character" w:customStyle="1" w:styleId="fio3">
    <w:name w:val="fio3"/>
    <w:basedOn w:val="a0"/>
    <w:rsid w:val="002A0ABC"/>
  </w:style>
  <w:style w:type="character" w:customStyle="1" w:styleId="fio42">
    <w:name w:val="fio42"/>
    <w:basedOn w:val="a0"/>
    <w:rsid w:val="002A0ABC"/>
  </w:style>
  <w:style w:type="character" w:customStyle="1" w:styleId="fio185">
    <w:name w:val="fio185"/>
    <w:basedOn w:val="a0"/>
    <w:rsid w:val="002A0ABC"/>
  </w:style>
  <w:style w:type="character" w:customStyle="1" w:styleId="fio184">
    <w:name w:val="fio184"/>
    <w:basedOn w:val="a0"/>
    <w:rsid w:val="002A0ABC"/>
  </w:style>
  <w:style w:type="character" w:customStyle="1" w:styleId="data2">
    <w:name w:val="data2"/>
    <w:basedOn w:val="a0"/>
    <w:rsid w:val="002A0ABC"/>
  </w:style>
  <w:style w:type="character" w:styleId="ac">
    <w:name w:val="Hyperlink"/>
    <w:basedOn w:val="a0"/>
    <w:uiPriority w:val="99"/>
    <w:semiHidden/>
    <w:unhideWhenUsed/>
    <w:rsid w:val="005F4E6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331B4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31B4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331B4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31B4"/>
    <w:rPr>
      <w:i/>
      <w:iCs/>
    </w:rPr>
  </w:style>
  <w:style w:type="paragraph" w:customStyle="1" w:styleId="ad">
    <w:name w:val="Таблтица"/>
    <w:basedOn w:val="a"/>
    <w:link w:val="ae"/>
    <w:rsid w:val="0008757F"/>
    <w:pPr>
      <w:spacing w:after="0" w:line="240" w:lineRule="auto"/>
    </w:pPr>
    <w:rPr>
      <w:b/>
      <w:sz w:val="28"/>
      <w:szCs w:val="28"/>
    </w:rPr>
  </w:style>
  <w:style w:type="table" w:styleId="-41">
    <w:name w:val="Grid Table 4 Accent 1"/>
    <w:basedOn w:val="a1"/>
    <w:uiPriority w:val="49"/>
    <w:rsid w:val="0057142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e">
    <w:name w:val="Таблтица Знак"/>
    <w:basedOn w:val="a0"/>
    <w:link w:val="ad"/>
    <w:rsid w:val="0008757F"/>
    <w:rPr>
      <w:b/>
      <w:sz w:val="28"/>
      <w:szCs w:val="28"/>
    </w:rPr>
  </w:style>
  <w:style w:type="table" w:styleId="-11">
    <w:name w:val="List Table 1 Light Accent 1"/>
    <w:basedOn w:val="a1"/>
    <w:uiPriority w:val="46"/>
    <w:rsid w:val="005944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31">
    <w:name w:val="List Table 3 Accent 1"/>
    <w:basedOn w:val="a1"/>
    <w:uiPriority w:val="48"/>
    <w:rsid w:val="0059443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50">
    <w:name w:val="Заголовок 5 Знак"/>
    <w:basedOn w:val="a0"/>
    <w:link w:val="5"/>
    <w:uiPriority w:val="9"/>
    <w:semiHidden/>
    <w:rsid w:val="003331B4"/>
    <w:rPr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3331B4"/>
  </w:style>
  <w:style w:type="character" w:customStyle="1" w:styleId="70">
    <w:name w:val="Заголовок 7 Знак"/>
    <w:basedOn w:val="a0"/>
    <w:link w:val="7"/>
    <w:uiPriority w:val="9"/>
    <w:semiHidden/>
    <w:rsid w:val="003331B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331B4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3331B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">
    <w:name w:val="caption"/>
    <w:basedOn w:val="a"/>
    <w:next w:val="a"/>
    <w:uiPriority w:val="35"/>
    <w:semiHidden/>
    <w:unhideWhenUsed/>
    <w:qFormat/>
    <w:rsid w:val="003331B4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3331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3331B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2">
    <w:name w:val="Subtitle"/>
    <w:basedOn w:val="a"/>
    <w:next w:val="a"/>
    <w:link w:val="af3"/>
    <w:uiPriority w:val="11"/>
    <w:qFormat/>
    <w:rsid w:val="003331B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3">
    <w:name w:val="Подзаголовок Знак"/>
    <w:basedOn w:val="a0"/>
    <w:link w:val="af2"/>
    <w:uiPriority w:val="11"/>
    <w:rsid w:val="003331B4"/>
    <w:rPr>
      <w:color w:val="5A5A5A" w:themeColor="text1" w:themeTint="A5"/>
      <w:spacing w:val="15"/>
    </w:rPr>
  </w:style>
  <w:style w:type="character" w:styleId="af4">
    <w:name w:val="Strong"/>
    <w:basedOn w:val="a0"/>
    <w:uiPriority w:val="22"/>
    <w:qFormat/>
    <w:rsid w:val="003331B4"/>
    <w:rPr>
      <w:b/>
      <w:bCs/>
      <w:color w:val="auto"/>
    </w:rPr>
  </w:style>
  <w:style w:type="character" w:styleId="af5">
    <w:name w:val="Emphasis"/>
    <w:basedOn w:val="a0"/>
    <w:uiPriority w:val="20"/>
    <w:qFormat/>
    <w:rsid w:val="003331B4"/>
    <w:rPr>
      <w:i/>
      <w:iCs/>
      <w:color w:val="auto"/>
    </w:rPr>
  </w:style>
  <w:style w:type="paragraph" w:styleId="af6">
    <w:name w:val="No Spacing"/>
    <w:uiPriority w:val="1"/>
    <w:qFormat/>
    <w:rsid w:val="003331B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331B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31B4"/>
    <w:rPr>
      <w:i/>
      <w:iCs/>
      <w:color w:val="404040" w:themeColor="text1" w:themeTint="BF"/>
    </w:rPr>
  </w:style>
  <w:style w:type="paragraph" w:styleId="af7">
    <w:name w:val="Intense Quote"/>
    <w:basedOn w:val="a"/>
    <w:next w:val="a"/>
    <w:link w:val="af8"/>
    <w:uiPriority w:val="30"/>
    <w:qFormat/>
    <w:rsid w:val="003331B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8">
    <w:name w:val="Выделенная цитата Знак"/>
    <w:basedOn w:val="a0"/>
    <w:link w:val="af7"/>
    <w:uiPriority w:val="30"/>
    <w:rsid w:val="003331B4"/>
    <w:rPr>
      <w:i/>
      <w:iCs/>
      <w:color w:val="404040" w:themeColor="text1" w:themeTint="BF"/>
    </w:rPr>
  </w:style>
  <w:style w:type="character" w:styleId="af9">
    <w:name w:val="Subtle Emphasis"/>
    <w:basedOn w:val="a0"/>
    <w:uiPriority w:val="19"/>
    <w:qFormat/>
    <w:rsid w:val="003331B4"/>
    <w:rPr>
      <w:i/>
      <w:iCs/>
      <w:color w:val="404040" w:themeColor="text1" w:themeTint="BF"/>
    </w:rPr>
  </w:style>
  <w:style w:type="character" w:styleId="afa">
    <w:name w:val="Intense Emphasis"/>
    <w:basedOn w:val="a0"/>
    <w:uiPriority w:val="21"/>
    <w:qFormat/>
    <w:rsid w:val="003331B4"/>
    <w:rPr>
      <w:b/>
      <w:bCs/>
      <w:i/>
      <w:iCs/>
      <w:color w:val="auto"/>
    </w:rPr>
  </w:style>
  <w:style w:type="character" w:styleId="afb">
    <w:name w:val="Subtle Reference"/>
    <w:basedOn w:val="a0"/>
    <w:uiPriority w:val="31"/>
    <w:qFormat/>
    <w:rsid w:val="003331B4"/>
    <w:rPr>
      <w:smallCaps/>
      <w:color w:val="404040" w:themeColor="text1" w:themeTint="BF"/>
    </w:rPr>
  </w:style>
  <w:style w:type="character" w:styleId="afc">
    <w:name w:val="Intense Reference"/>
    <w:basedOn w:val="a0"/>
    <w:uiPriority w:val="32"/>
    <w:qFormat/>
    <w:rsid w:val="003331B4"/>
    <w:rPr>
      <w:b/>
      <w:bCs/>
      <w:smallCaps/>
      <w:color w:val="404040" w:themeColor="text1" w:themeTint="BF"/>
      <w:spacing w:val="5"/>
    </w:rPr>
  </w:style>
  <w:style w:type="character" w:styleId="afd">
    <w:name w:val="Book Title"/>
    <w:basedOn w:val="a0"/>
    <w:uiPriority w:val="33"/>
    <w:qFormat/>
    <w:rsid w:val="003331B4"/>
    <w:rPr>
      <w:b/>
      <w:bCs/>
      <w:i/>
      <w:iC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3331B4"/>
    <w:pPr>
      <w:outlineLvl w:val="9"/>
    </w:pPr>
  </w:style>
  <w:style w:type="paragraph" w:styleId="aff">
    <w:name w:val="header"/>
    <w:basedOn w:val="a"/>
    <w:link w:val="aff0"/>
    <w:uiPriority w:val="99"/>
    <w:unhideWhenUsed/>
    <w:rsid w:val="00EC6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sid w:val="00EC6AC7"/>
  </w:style>
  <w:style w:type="paragraph" w:styleId="aff1">
    <w:name w:val="footer"/>
    <w:basedOn w:val="a"/>
    <w:link w:val="aff2"/>
    <w:uiPriority w:val="99"/>
    <w:unhideWhenUsed/>
    <w:rsid w:val="00EC6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EC6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48255-4C49-41B9-9768-A5570A43E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2722</Words>
  <Characters>15518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Доклад ревизионной комиссии  Общему отчетному собранию членов СНТ «Дойбица», про</vt:lpstr>
      <vt:lpstr>    Отчет о результатах финансовой деятельности за период с 01.01.2022 по 31.12.2022</vt:lpstr>
      <vt:lpstr>    Поступление денежных средств на расчетный счет СНТ «Дойбица»</vt:lpstr>
      <vt:lpstr>    за период с 01.01.2022 по 31.12.2022г.</vt:lpstr>
      <vt:lpstr>        Управленческие расходы, не предусмотренные сметой:</vt:lpstr>
      <vt:lpstr>        </vt:lpstr>
      <vt:lpstr>        Хозяйственные расходы, не предусмотренные сметой:</vt:lpstr>
      <vt:lpstr>        3. Оплата за потребленную садоводами электроэнергию в МЭС с расчетного счета СНТ</vt:lpstr>
      <vt:lpstr>        4. Накладные расходы, связанные с судами, в размере 21 286,02 рублей, включающие</vt:lpstr>
      <vt:lpstr>        5. Расходы СНТ, в соответствии со сметой, которые оплачиваются из членского взно</vt:lpstr>
      <vt:lpstr>    Анализ расходной части сметы:</vt:lpstr>
      <vt:lpstr>    Анализ денежных средств нарастающим итогом: </vt:lpstr>
      <vt:lpstr>    Основные работы, произведенные в 2022 году:</vt:lpstr>
    </vt:vector>
  </TitlesOfParts>
  <Company/>
  <LinksUpToDate>false</LinksUpToDate>
  <CharactersWithSpaces>18204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Черкашин</dc:creator>
  <cp:keywords/>
  <dc:description/>
  <cp:lastModifiedBy>15187</cp:lastModifiedBy>
  <cp:revision>4</cp:revision>
  <dcterms:created xsi:type="dcterms:W3CDTF">2023-05-29T16:07:00Z</dcterms:created>
  <dcterms:modified xsi:type="dcterms:W3CDTF">2023-06-02T09:14:00Z</dcterms:modified>
</cp:coreProperties>
</file>